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08907205"/>
        <w:docPartObj>
          <w:docPartGallery w:val="Cover Pages"/>
          <w:docPartUnique/>
        </w:docPartObj>
      </w:sdtPr>
      <w:sdtEndPr>
        <w:rPr>
          <w:rFonts w:ascii="Arial" w:hAnsi="Arial" w:cs="Arial"/>
          <w:b/>
          <w:bCs/>
        </w:rPr>
      </w:sdtEndPr>
      <w:sdtContent>
        <w:p w14:paraId="2FBB4BA8" w14:textId="00E4083C" w:rsidR="007C2E7D" w:rsidRDefault="007C2E7D">
          <w:r>
            <w:rPr>
              <w:noProof/>
            </w:rPr>
            <mc:AlternateContent>
              <mc:Choice Requires="wpg">
                <w:drawing>
                  <wp:anchor distT="0" distB="0" distL="114300" distR="114300" simplePos="0" relativeHeight="251659264" behindDoc="1" locked="0" layoutInCell="1" allowOverlap="1" wp14:anchorId="3F5232FD" wp14:editId="4F7AEE46">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2AB22332" w14:textId="32F110FA" w:rsidR="007C2E7D" w:rsidRDefault="007C2E7D">
                                      <w:pPr>
                                        <w:pStyle w:val="NoSpacing"/>
                                        <w:spacing w:before="120"/>
                                        <w:jc w:val="center"/>
                                        <w:rPr>
                                          <w:color w:val="FFFFFF" w:themeColor="background1"/>
                                        </w:rPr>
                                      </w:pPr>
                                      <w:r>
                                        <w:rPr>
                                          <w:color w:val="FFFFFF" w:themeColor="background1"/>
                                        </w:rPr>
                                        <w:t>© 2022 MRD TRAINING &amp; CONSULTING INC.</w:t>
                                      </w:r>
                                    </w:p>
                                  </w:sdtContent>
                                </w:sdt>
                                <w:p w14:paraId="0EFD00C6" w14:textId="7DA95B5C" w:rsidR="007C2E7D" w:rsidRDefault="007C2E7D">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000000" w:themeColor="tex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5087F2BB" w14:textId="30824B36" w:rsidR="007C2E7D" w:rsidRPr="007C2E7D" w:rsidRDefault="007C2E7D">
                                      <w:pPr>
                                        <w:pStyle w:val="NoSpacing"/>
                                        <w:jc w:val="center"/>
                                        <w:rPr>
                                          <w:rFonts w:asciiTheme="majorHAnsi" w:eastAsiaTheme="majorEastAsia" w:hAnsiTheme="majorHAnsi" w:cstheme="majorBidi"/>
                                          <w:caps/>
                                          <w:color w:val="000000" w:themeColor="text1"/>
                                          <w:sz w:val="72"/>
                                          <w:szCs w:val="72"/>
                                        </w:rPr>
                                      </w:pPr>
                                      <w:r w:rsidRPr="007C2E7D">
                                        <w:rPr>
                                          <w:rFonts w:asciiTheme="majorHAnsi" w:eastAsiaTheme="majorEastAsia" w:hAnsiTheme="majorHAnsi" w:cstheme="majorBidi"/>
                                          <w:caps/>
                                          <w:color w:val="000000" w:themeColor="text1"/>
                                          <w:sz w:val="72"/>
                                          <w:szCs w:val="72"/>
                                        </w:rPr>
                                        <w:t>Exclusions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3F5232FD"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">
                    <v:rect id="Rectangle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4472c4 [3204]" stroked="f" strokeweight="1pt"/>
                    <v:rect id="Rectangle 195" o:spid="_x0000_s1028" style="position:absolute;top:40943;width:68580;height:50292;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4472c4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2AB22332" w14:textId="32F110FA" w:rsidR="007C2E7D" w:rsidRDefault="007C2E7D">
                                <w:pPr>
                                  <w:pStyle w:val="NoSpacing"/>
                                  <w:spacing w:before="120"/>
                                  <w:jc w:val="center"/>
                                  <w:rPr>
                                    <w:color w:val="FFFFFF" w:themeColor="background1"/>
                                  </w:rPr>
                                </w:pPr>
                                <w:r>
                                  <w:rPr>
                                    <w:color w:val="FFFFFF" w:themeColor="background1"/>
                                  </w:rPr>
                                  <w:t>© 2022 MRD TRAINING &amp; CONSULTING INC.</w:t>
                                </w:r>
                              </w:p>
                            </w:sdtContent>
                          </w:sdt>
                          <w:p w14:paraId="0EFD00C6" w14:textId="7DA95B5C" w:rsidR="007C2E7D" w:rsidRDefault="007C2E7D">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" fillcolor="white [3212]" stroked="f" strokeweight=".5pt">
                      <v:textbox inset="36pt,7.2pt,36pt,7.2pt">
                        <w:txbxContent>
                          <w:sdt>
                            <w:sdtPr>
                              <w:rPr>
                                <w:rFonts w:asciiTheme="majorHAnsi" w:eastAsiaTheme="majorEastAsia" w:hAnsiTheme="majorHAnsi" w:cstheme="majorBidi"/>
                                <w:caps/>
                                <w:color w:val="000000" w:themeColor="tex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5087F2BB" w14:textId="30824B36" w:rsidR="007C2E7D" w:rsidRPr="007C2E7D" w:rsidRDefault="007C2E7D">
                                <w:pPr>
                                  <w:pStyle w:val="NoSpacing"/>
                                  <w:jc w:val="center"/>
                                  <w:rPr>
                                    <w:rFonts w:asciiTheme="majorHAnsi" w:eastAsiaTheme="majorEastAsia" w:hAnsiTheme="majorHAnsi" w:cstheme="majorBidi"/>
                                    <w:caps/>
                                    <w:color w:val="000000" w:themeColor="text1"/>
                                    <w:sz w:val="72"/>
                                    <w:szCs w:val="72"/>
                                  </w:rPr>
                                </w:pPr>
                                <w:r w:rsidRPr="007C2E7D">
                                  <w:rPr>
                                    <w:rFonts w:asciiTheme="majorHAnsi" w:eastAsiaTheme="majorEastAsia" w:hAnsiTheme="majorHAnsi" w:cstheme="majorBidi"/>
                                    <w:caps/>
                                    <w:color w:val="000000" w:themeColor="text1"/>
                                    <w:sz w:val="72"/>
                                    <w:szCs w:val="72"/>
                                  </w:rPr>
                                  <w:t>Exclusions</w:t>
                                </w:r>
                              </w:p>
                            </w:sdtContent>
                          </w:sdt>
                        </w:txbxContent>
                      </v:textbox>
                    </v:shape>
                    <w10:wrap anchorx="page" anchory="page"/>
                  </v:group>
                </w:pict>
              </mc:Fallback>
            </mc:AlternateContent>
          </w:r>
        </w:p>
        <w:p w14:paraId="10074D98" w14:textId="4815B79E" w:rsidR="007C2E7D" w:rsidRDefault="007C2E7D">
          <w:pPr>
            <w:rPr>
              <w:rFonts w:ascii="Arial" w:hAnsi="Arial" w:cs="Arial"/>
              <w:b/>
              <w:bCs/>
            </w:rPr>
          </w:pPr>
          <w:r>
            <w:rPr>
              <w:caps/>
              <w:noProof/>
              <w:color w:val="FFFFFF" w:themeColor="background1"/>
            </w:rPr>
            <w:drawing>
              <wp:anchor distT="0" distB="0" distL="114300" distR="114300" simplePos="0" relativeHeight="251661312" behindDoc="1" locked="0" layoutInCell="1" allowOverlap="1" wp14:anchorId="02CEBDDE" wp14:editId="46138335">
                <wp:simplePos x="0" y="0"/>
                <wp:positionH relativeFrom="column">
                  <wp:posOffset>304800</wp:posOffset>
                </wp:positionH>
                <wp:positionV relativeFrom="paragraph">
                  <wp:posOffset>5206365</wp:posOffset>
                </wp:positionV>
                <wp:extent cx="5267325" cy="1965960"/>
                <wp:effectExtent l="0" t="0" r="3175" b="2540"/>
                <wp:wrapTight wrapText="bothSides">
                  <wp:wrapPolygon edited="0">
                    <wp:start x="0" y="0"/>
                    <wp:lineTo x="0" y="21488"/>
                    <wp:lineTo x="21561" y="21488"/>
                    <wp:lineTo x="21561" y="0"/>
                    <wp:lineTo x="0" y="0"/>
                  </wp:wrapPolygon>
                </wp:wrapTight>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e MRD logo NEW 2019 Black on White flat-15.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67325" cy="196596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br w:type="page"/>
          </w:r>
        </w:p>
      </w:sdtContent>
    </w:sdt>
    <w:sdt>
      <w:sdtPr>
        <w:id w:val="-1501034998"/>
        <w:docPartObj>
          <w:docPartGallery w:val="Table of Contents"/>
          <w:docPartUnique/>
        </w:docPartObj>
      </w:sdtPr>
      <w:sdtEndPr>
        <w:rPr>
          <w:rFonts w:asciiTheme="minorHAnsi" w:eastAsiaTheme="minorHAnsi" w:hAnsiTheme="minorHAnsi" w:cstheme="minorBidi"/>
          <w:noProof/>
          <w:color w:val="auto"/>
          <w:sz w:val="24"/>
          <w:szCs w:val="24"/>
          <w:lang w:val="en-CA"/>
        </w:rPr>
      </w:sdtEndPr>
      <w:sdtContent>
        <w:p w14:paraId="2F2C6B37" w14:textId="027B67A9" w:rsidR="007700DF" w:rsidRPr="007700DF" w:rsidRDefault="007700DF">
          <w:pPr>
            <w:pStyle w:val="TOCHeading"/>
            <w:rPr>
              <w:color w:val="000000" w:themeColor="text1"/>
            </w:rPr>
          </w:pPr>
          <w:r w:rsidRPr="007700DF">
            <w:rPr>
              <w:color w:val="000000" w:themeColor="text1"/>
            </w:rPr>
            <w:t>Table of Contents</w:t>
          </w:r>
        </w:p>
        <w:p w14:paraId="5022AF02" w14:textId="715CDDF9" w:rsidR="007700DF" w:rsidRDefault="007700DF">
          <w:pPr>
            <w:pStyle w:val="TOC1"/>
            <w:tabs>
              <w:tab w:val="right" w:leader="dot" w:pos="9350"/>
            </w:tabs>
            <w:rPr>
              <w:rFonts w:eastAsiaTheme="minorEastAsia" w:cstheme="minorBidi"/>
              <w:b w:val="0"/>
              <w:bCs w:val="0"/>
              <w:i w:val="0"/>
              <w:iCs w:val="0"/>
              <w:noProof/>
            </w:rPr>
          </w:pPr>
          <w:r>
            <w:rPr>
              <w:b w:val="0"/>
              <w:bCs w:val="0"/>
            </w:rPr>
            <w:fldChar w:fldCharType="begin"/>
          </w:r>
          <w:r>
            <w:instrText xml:space="preserve"> TOC \o "1-3" \h \z \u </w:instrText>
          </w:r>
          <w:r>
            <w:rPr>
              <w:b w:val="0"/>
              <w:bCs w:val="0"/>
            </w:rPr>
            <w:fldChar w:fldCharType="separate"/>
          </w:r>
          <w:hyperlink w:anchor="_Toc92978273" w:history="1">
            <w:r w:rsidRPr="00AF13B5">
              <w:rPr>
                <w:rStyle w:val="Hyperlink"/>
                <w:rFonts w:ascii="Arial" w:hAnsi="Arial" w:cs="Arial"/>
                <w:noProof/>
              </w:rPr>
              <w:t>EXCLUSIONS</w:t>
            </w:r>
            <w:r>
              <w:rPr>
                <w:noProof/>
                <w:webHidden/>
              </w:rPr>
              <w:tab/>
            </w:r>
            <w:r>
              <w:rPr>
                <w:noProof/>
                <w:webHidden/>
              </w:rPr>
              <w:fldChar w:fldCharType="begin"/>
            </w:r>
            <w:r>
              <w:rPr>
                <w:noProof/>
                <w:webHidden/>
              </w:rPr>
              <w:instrText xml:space="preserve"> PAGEREF _Toc92978273 \h </w:instrText>
            </w:r>
            <w:r>
              <w:rPr>
                <w:noProof/>
                <w:webHidden/>
              </w:rPr>
            </w:r>
            <w:r>
              <w:rPr>
                <w:noProof/>
                <w:webHidden/>
              </w:rPr>
              <w:fldChar w:fldCharType="separate"/>
            </w:r>
            <w:r>
              <w:rPr>
                <w:noProof/>
                <w:webHidden/>
              </w:rPr>
              <w:t>2</w:t>
            </w:r>
            <w:r>
              <w:rPr>
                <w:noProof/>
                <w:webHidden/>
              </w:rPr>
              <w:fldChar w:fldCharType="end"/>
            </w:r>
          </w:hyperlink>
        </w:p>
        <w:p w14:paraId="5DA0C88D" w14:textId="642CAA82" w:rsidR="007700DF" w:rsidRDefault="007700DF">
          <w:pPr>
            <w:pStyle w:val="TOC2"/>
            <w:tabs>
              <w:tab w:val="right" w:leader="dot" w:pos="9350"/>
            </w:tabs>
            <w:rPr>
              <w:rFonts w:eastAsiaTheme="minorEastAsia" w:cstheme="minorBidi"/>
              <w:b w:val="0"/>
              <w:bCs w:val="0"/>
              <w:noProof/>
              <w:sz w:val="24"/>
              <w:szCs w:val="24"/>
            </w:rPr>
          </w:pPr>
          <w:hyperlink w:anchor="_Toc92978274" w:history="1">
            <w:r w:rsidRPr="00AF13B5">
              <w:rPr>
                <w:rStyle w:val="Hyperlink"/>
                <w:noProof/>
              </w:rPr>
              <w:t>Abuse and Misuse</w:t>
            </w:r>
            <w:r>
              <w:rPr>
                <w:noProof/>
                <w:webHidden/>
              </w:rPr>
              <w:tab/>
            </w:r>
            <w:r>
              <w:rPr>
                <w:noProof/>
                <w:webHidden/>
              </w:rPr>
              <w:fldChar w:fldCharType="begin"/>
            </w:r>
            <w:r>
              <w:rPr>
                <w:noProof/>
                <w:webHidden/>
              </w:rPr>
              <w:instrText xml:space="preserve"> PAGEREF _Toc92978274 \h </w:instrText>
            </w:r>
            <w:r>
              <w:rPr>
                <w:noProof/>
                <w:webHidden/>
              </w:rPr>
            </w:r>
            <w:r>
              <w:rPr>
                <w:noProof/>
                <w:webHidden/>
              </w:rPr>
              <w:fldChar w:fldCharType="separate"/>
            </w:r>
            <w:r>
              <w:rPr>
                <w:noProof/>
                <w:webHidden/>
              </w:rPr>
              <w:t>2</w:t>
            </w:r>
            <w:r>
              <w:rPr>
                <w:noProof/>
                <w:webHidden/>
              </w:rPr>
              <w:fldChar w:fldCharType="end"/>
            </w:r>
          </w:hyperlink>
        </w:p>
        <w:p w14:paraId="7C3AA77B" w14:textId="3AFC81F5" w:rsidR="007700DF" w:rsidRDefault="007700DF">
          <w:pPr>
            <w:pStyle w:val="TOC2"/>
            <w:tabs>
              <w:tab w:val="right" w:leader="dot" w:pos="9350"/>
            </w:tabs>
            <w:rPr>
              <w:rFonts w:eastAsiaTheme="minorEastAsia" w:cstheme="minorBidi"/>
              <w:b w:val="0"/>
              <w:bCs w:val="0"/>
              <w:noProof/>
              <w:sz w:val="24"/>
              <w:szCs w:val="24"/>
            </w:rPr>
          </w:pPr>
          <w:hyperlink w:anchor="_Toc92978275" w:history="1">
            <w:r w:rsidRPr="00AF13B5">
              <w:rPr>
                <w:rStyle w:val="Hyperlink"/>
                <w:rFonts w:ascii="Arial" w:hAnsi="Arial" w:cs="Arial"/>
                <w:noProof/>
              </w:rPr>
              <w:t>Age</w:t>
            </w:r>
            <w:r>
              <w:rPr>
                <w:noProof/>
                <w:webHidden/>
              </w:rPr>
              <w:tab/>
            </w:r>
            <w:r>
              <w:rPr>
                <w:noProof/>
                <w:webHidden/>
              </w:rPr>
              <w:fldChar w:fldCharType="begin"/>
            </w:r>
            <w:r>
              <w:rPr>
                <w:noProof/>
                <w:webHidden/>
              </w:rPr>
              <w:instrText xml:space="preserve"> PAGEREF _Toc92978275 \h </w:instrText>
            </w:r>
            <w:r>
              <w:rPr>
                <w:noProof/>
                <w:webHidden/>
              </w:rPr>
            </w:r>
            <w:r>
              <w:rPr>
                <w:noProof/>
                <w:webHidden/>
              </w:rPr>
              <w:fldChar w:fldCharType="separate"/>
            </w:r>
            <w:r>
              <w:rPr>
                <w:noProof/>
                <w:webHidden/>
              </w:rPr>
              <w:t>2</w:t>
            </w:r>
            <w:r>
              <w:rPr>
                <w:noProof/>
                <w:webHidden/>
              </w:rPr>
              <w:fldChar w:fldCharType="end"/>
            </w:r>
          </w:hyperlink>
        </w:p>
        <w:p w14:paraId="713806DA" w14:textId="51E76AD2" w:rsidR="007700DF" w:rsidRDefault="007700DF">
          <w:pPr>
            <w:pStyle w:val="TOC2"/>
            <w:tabs>
              <w:tab w:val="right" w:leader="dot" w:pos="9350"/>
            </w:tabs>
            <w:rPr>
              <w:rFonts w:eastAsiaTheme="minorEastAsia" w:cstheme="minorBidi"/>
              <w:b w:val="0"/>
              <w:bCs w:val="0"/>
              <w:noProof/>
              <w:sz w:val="24"/>
              <w:szCs w:val="24"/>
            </w:rPr>
          </w:pPr>
          <w:hyperlink w:anchor="_Toc92978276" w:history="1">
            <w:r w:rsidRPr="00AF13B5">
              <w:rPr>
                <w:rStyle w:val="Hyperlink"/>
                <w:rFonts w:ascii="Arial" w:hAnsi="Arial" w:cs="Arial"/>
                <w:noProof/>
              </w:rPr>
              <w:t>Criminal Acts</w:t>
            </w:r>
            <w:r>
              <w:rPr>
                <w:noProof/>
                <w:webHidden/>
              </w:rPr>
              <w:tab/>
            </w:r>
            <w:r>
              <w:rPr>
                <w:noProof/>
                <w:webHidden/>
              </w:rPr>
              <w:fldChar w:fldCharType="begin"/>
            </w:r>
            <w:r>
              <w:rPr>
                <w:noProof/>
                <w:webHidden/>
              </w:rPr>
              <w:instrText xml:space="preserve"> PAGEREF _Toc92978276 \h </w:instrText>
            </w:r>
            <w:r>
              <w:rPr>
                <w:noProof/>
                <w:webHidden/>
              </w:rPr>
            </w:r>
            <w:r>
              <w:rPr>
                <w:noProof/>
                <w:webHidden/>
              </w:rPr>
              <w:fldChar w:fldCharType="separate"/>
            </w:r>
            <w:r>
              <w:rPr>
                <w:noProof/>
                <w:webHidden/>
              </w:rPr>
              <w:t>2</w:t>
            </w:r>
            <w:r>
              <w:rPr>
                <w:noProof/>
                <w:webHidden/>
              </w:rPr>
              <w:fldChar w:fldCharType="end"/>
            </w:r>
          </w:hyperlink>
        </w:p>
        <w:p w14:paraId="0D6BCC10" w14:textId="4E820E2F" w:rsidR="007700DF" w:rsidRDefault="007700DF">
          <w:pPr>
            <w:pStyle w:val="TOC2"/>
            <w:tabs>
              <w:tab w:val="right" w:leader="dot" w:pos="9350"/>
            </w:tabs>
            <w:rPr>
              <w:rFonts w:eastAsiaTheme="minorEastAsia" w:cstheme="minorBidi"/>
              <w:b w:val="0"/>
              <w:bCs w:val="0"/>
              <w:noProof/>
              <w:sz w:val="24"/>
              <w:szCs w:val="24"/>
            </w:rPr>
          </w:pPr>
          <w:hyperlink w:anchor="_Toc92978277" w:history="1">
            <w:r w:rsidRPr="00AF13B5">
              <w:rPr>
                <w:rStyle w:val="Hyperlink"/>
                <w:rFonts w:ascii="Arial" w:hAnsi="Arial" w:cs="Arial"/>
                <w:noProof/>
              </w:rPr>
              <w:t>Elective Treatment</w:t>
            </w:r>
            <w:r>
              <w:rPr>
                <w:noProof/>
                <w:webHidden/>
              </w:rPr>
              <w:tab/>
            </w:r>
            <w:r>
              <w:rPr>
                <w:noProof/>
                <w:webHidden/>
              </w:rPr>
              <w:fldChar w:fldCharType="begin"/>
            </w:r>
            <w:r>
              <w:rPr>
                <w:noProof/>
                <w:webHidden/>
              </w:rPr>
              <w:instrText xml:space="preserve"> PAGEREF _Toc92978277 \h </w:instrText>
            </w:r>
            <w:r>
              <w:rPr>
                <w:noProof/>
                <w:webHidden/>
              </w:rPr>
            </w:r>
            <w:r>
              <w:rPr>
                <w:noProof/>
                <w:webHidden/>
              </w:rPr>
              <w:fldChar w:fldCharType="separate"/>
            </w:r>
            <w:r>
              <w:rPr>
                <w:noProof/>
                <w:webHidden/>
              </w:rPr>
              <w:t>2</w:t>
            </w:r>
            <w:r>
              <w:rPr>
                <w:noProof/>
                <w:webHidden/>
              </w:rPr>
              <w:fldChar w:fldCharType="end"/>
            </w:r>
          </w:hyperlink>
        </w:p>
        <w:p w14:paraId="7B8046D1" w14:textId="7EB4E030" w:rsidR="007700DF" w:rsidRDefault="007700DF">
          <w:pPr>
            <w:pStyle w:val="TOC2"/>
            <w:tabs>
              <w:tab w:val="right" w:leader="dot" w:pos="9350"/>
            </w:tabs>
            <w:rPr>
              <w:rFonts w:eastAsiaTheme="minorEastAsia" w:cstheme="minorBidi"/>
              <w:b w:val="0"/>
              <w:bCs w:val="0"/>
              <w:noProof/>
              <w:sz w:val="24"/>
              <w:szCs w:val="24"/>
            </w:rPr>
          </w:pPr>
          <w:hyperlink w:anchor="_Toc92978278" w:history="1">
            <w:r w:rsidRPr="00AF13B5">
              <w:rPr>
                <w:rStyle w:val="Hyperlink"/>
                <w:rFonts w:ascii="Arial" w:hAnsi="Arial" w:cs="Arial"/>
                <w:noProof/>
              </w:rPr>
              <w:t>Epidemics and Pandemics</w:t>
            </w:r>
            <w:r>
              <w:rPr>
                <w:noProof/>
                <w:webHidden/>
              </w:rPr>
              <w:tab/>
            </w:r>
            <w:r>
              <w:rPr>
                <w:noProof/>
                <w:webHidden/>
              </w:rPr>
              <w:fldChar w:fldCharType="begin"/>
            </w:r>
            <w:r>
              <w:rPr>
                <w:noProof/>
                <w:webHidden/>
              </w:rPr>
              <w:instrText xml:space="preserve"> PAGEREF _Toc92978278 \h </w:instrText>
            </w:r>
            <w:r>
              <w:rPr>
                <w:noProof/>
                <w:webHidden/>
              </w:rPr>
            </w:r>
            <w:r>
              <w:rPr>
                <w:noProof/>
                <w:webHidden/>
              </w:rPr>
              <w:fldChar w:fldCharType="separate"/>
            </w:r>
            <w:r>
              <w:rPr>
                <w:noProof/>
                <w:webHidden/>
              </w:rPr>
              <w:t>2</w:t>
            </w:r>
            <w:r>
              <w:rPr>
                <w:noProof/>
                <w:webHidden/>
              </w:rPr>
              <w:fldChar w:fldCharType="end"/>
            </w:r>
          </w:hyperlink>
        </w:p>
        <w:p w14:paraId="0329CB4C" w14:textId="138FF013" w:rsidR="007700DF" w:rsidRDefault="007700DF">
          <w:pPr>
            <w:pStyle w:val="TOC2"/>
            <w:tabs>
              <w:tab w:val="right" w:leader="dot" w:pos="9350"/>
            </w:tabs>
            <w:rPr>
              <w:rFonts w:eastAsiaTheme="minorEastAsia" w:cstheme="minorBidi"/>
              <w:b w:val="0"/>
              <w:bCs w:val="0"/>
              <w:noProof/>
              <w:sz w:val="24"/>
              <w:szCs w:val="24"/>
            </w:rPr>
          </w:pPr>
          <w:hyperlink w:anchor="_Toc92978279" w:history="1">
            <w:r w:rsidRPr="00AF13B5">
              <w:rPr>
                <w:rStyle w:val="Hyperlink"/>
                <w:rFonts w:ascii="Arial" w:hAnsi="Arial" w:cs="Arial"/>
                <w:noProof/>
              </w:rPr>
              <w:t>Experimental, Investigatory Services</w:t>
            </w:r>
            <w:r>
              <w:rPr>
                <w:noProof/>
                <w:webHidden/>
              </w:rPr>
              <w:tab/>
            </w:r>
            <w:r>
              <w:rPr>
                <w:noProof/>
                <w:webHidden/>
              </w:rPr>
              <w:fldChar w:fldCharType="begin"/>
            </w:r>
            <w:r>
              <w:rPr>
                <w:noProof/>
                <w:webHidden/>
              </w:rPr>
              <w:instrText xml:space="preserve"> PAGEREF _Toc92978279 \h </w:instrText>
            </w:r>
            <w:r>
              <w:rPr>
                <w:noProof/>
                <w:webHidden/>
              </w:rPr>
            </w:r>
            <w:r>
              <w:rPr>
                <w:noProof/>
                <w:webHidden/>
              </w:rPr>
              <w:fldChar w:fldCharType="separate"/>
            </w:r>
            <w:r>
              <w:rPr>
                <w:noProof/>
                <w:webHidden/>
              </w:rPr>
              <w:t>2</w:t>
            </w:r>
            <w:r>
              <w:rPr>
                <w:noProof/>
                <w:webHidden/>
              </w:rPr>
              <w:fldChar w:fldCharType="end"/>
            </w:r>
          </w:hyperlink>
        </w:p>
        <w:p w14:paraId="7568D063" w14:textId="6E0A6EED" w:rsidR="007700DF" w:rsidRDefault="007700DF">
          <w:pPr>
            <w:pStyle w:val="TOC2"/>
            <w:tabs>
              <w:tab w:val="right" w:leader="dot" w:pos="9350"/>
            </w:tabs>
            <w:rPr>
              <w:rFonts w:eastAsiaTheme="minorEastAsia" w:cstheme="minorBidi"/>
              <w:b w:val="0"/>
              <w:bCs w:val="0"/>
              <w:noProof/>
              <w:sz w:val="24"/>
              <w:szCs w:val="24"/>
            </w:rPr>
          </w:pPr>
          <w:hyperlink w:anchor="_Toc92978280" w:history="1">
            <w:r w:rsidRPr="00AF13B5">
              <w:rPr>
                <w:rStyle w:val="Hyperlink"/>
                <w:rFonts w:ascii="Arial" w:hAnsi="Arial" w:cs="Arial"/>
                <w:noProof/>
              </w:rPr>
              <w:t>Eyeglasses, Hearing Aids, Prosthetic Devices</w:t>
            </w:r>
            <w:r>
              <w:rPr>
                <w:noProof/>
                <w:webHidden/>
              </w:rPr>
              <w:tab/>
            </w:r>
            <w:r>
              <w:rPr>
                <w:noProof/>
                <w:webHidden/>
              </w:rPr>
              <w:fldChar w:fldCharType="begin"/>
            </w:r>
            <w:r>
              <w:rPr>
                <w:noProof/>
                <w:webHidden/>
              </w:rPr>
              <w:instrText xml:space="preserve"> PAGEREF _Toc92978280 \h </w:instrText>
            </w:r>
            <w:r>
              <w:rPr>
                <w:noProof/>
                <w:webHidden/>
              </w:rPr>
            </w:r>
            <w:r>
              <w:rPr>
                <w:noProof/>
                <w:webHidden/>
              </w:rPr>
              <w:fldChar w:fldCharType="separate"/>
            </w:r>
            <w:r>
              <w:rPr>
                <w:noProof/>
                <w:webHidden/>
              </w:rPr>
              <w:t>3</w:t>
            </w:r>
            <w:r>
              <w:rPr>
                <w:noProof/>
                <w:webHidden/>
              </w:rPr>
              <w:fldChar w:fldCharType="end"/>
            </w:r>
          </w:hyperlink>
        </w:p>
        <w:p w14:paraId="510F657F" w14:textId="58B144FF" w:rsidR="007700DF" w:rsidRDefault="007700DF">
          <w:pPr>
            <w:pStyle w:val="TOC2"/>
            <w:tabs>
              <w:tab w:val="right" w:leader="dot" w:pos="9350"/>
            </w:tabs>
            <w:rPr>
              <w:rFonts w:eastAsiaTheme="minorEastAsia" w:cstheme="minorBidi"/>
              <w:b w:val="0"/>
              <w:bCs w:val="0"/>
              <w:noProof/>
              <w:sz w:val="24"/>
              <w:szCs w:val="24"/>
            </w:rPr>
          </w:pPr>
          <w:hyperlink w:anchor="_Toc92978281" w:history="1">
            <w:r w:rsidRPr="00AF13B5">
              <w:rPr>
                <w:rStyle w:val="Hyperlink"/>
                <w:rFonts w:ascii="Arial" w:hAnsi="Arial" w:cs="Arial"/>
                <w:noProof/>
              </w:rPr>
              <w:t>Failure to Follow Instructions</w:t>
            </w:r>
            <w:r>
              <w:rPr>
                <w:noProof/>
                <w:webHidden/>
              </w:rPr>
              <w:tab/>
            </w:r>
            <w:r>
              <w:rPr>
                <w:noProof/>
                <w:webHidden/>
              </w:rPr>
              <w:fldChar w:fldCharType="begin"/>
            </w:r>
            <w:r>
              <w:rPr>
                <w:noProof/>
                <w:webHidden/>
              </w:rPr>
              <w:instrText xml:space="preserve"> PAGEREF _Toc92978281 \h </w:instrText>
            </w:r>
            <w:r>
              <w:rPr>
                <w:noProof/>
                <w:webHidden/>
              </w:rPr>
            </w:r>
            <w:r>
              <w:rPr>
                <w:noProof/>
                <w:webHidden/>
              </w:rPr>
              <w:fldChar w:fldCharType="separate"/>
            </w:r>
            <w:r>
              <w:rPr>
                <w:noProof/>
                <w:webHidden/>
              </w:rPr>
              <w:t>3</w:t>
            </w:r>
            <w:r>
              <w:rPr>
                <w:noProof/>
                <w:webHidden/>
              </w:rPr>
              <w:fldChar w:fldCharType="end"/>
            </w:r>
          </w:hyperlink>
        </w:p>
        <w:p w14:paraId="56B58989" w14:textId="5256CC7F" w:rsidR="007700DF" w:rsidRDefault="007700DF">
          <w:pPr>
            <w:pStyle w:val="TOC2"/>
            <w:tabs>
              <w:tab w:val="right" w:leader="dot" w:pos="9350"/>
            </w:tabs>
            <w:rPr>
              <w:rFonts w:eastAsiaTheme="minorEastAsia" w:cstheme="minorBidi"/>
              <w:b w:val="0"/>
              <w:bCs w:val="0"/>
              <w:noProof/>
              <w:sz w:val="24"/>
              <w:szCs w:val="24"/>
            </w:rPr>
          </w:pPr>
          <w:hyperlink w:anchor="_Toc92978282" w:history="1">
            <w:r w:rsidRPr="00AF13B5">
              <w:rPr>
                <w:rStyle w:val="Hyperlink"/>
                <w:rFonts w:ascii="Arial" w:hAnsi="Arial" w:cs="Arial"/>
                <w:noProof/>
              </w:rPr>
              <w:t>GHIP Contravention</w:t>
            </w:r>
            <w:r>
              <w:rPr>
                <w:noProof/>
                <w:webHidden/>
              </w:rPr>
              <w:tab/>
            </w:r>
            <w:r>
              <w:rPr>
                <w:noProof/>
                <w:webHidden/>
              </w:rPr>
              <w:fldChar w:fldCharType="begin"/>
            </w:r>
            <w:r>
              <w:rPr>
                <w:noProof/>
                <w:webHidden/>
              </w:rPr>
              <w:instrText xml:space="preserve"> PAGEREF _Toc92978282 \h </w:instrText>
            </w:r>
            <w:r>
              <w:rPr>
                <w:noProof/>
                <w:webHidden/>
              </w:rPr>
            </w:r>
            <w:r>
              <w:rPr>
                <w:noProof/>
                <w:webHidden/>
              </w:rPr>
              <w:fldChar w:fldCharType="separate"/>
            </w:r>
            <w:r>
              <w:rPr>
                <w:noProof/>
                <w:webHidden/>
              </w:rPr>
              <w:t>3</w:t>
            </w:r>
            <w:r>
              <w:rPr>
                <w:noProof/>
                <w:webHidden/>
              </w:rPr>
              <w:fldChar w:fldCharType="end"/>
            </w:r>
          </w:hyperlink>
        </w:p>
        <w:p w14:paraId="0D6A22CA" w14:textId="20E38680" w:rsidR="007700DF" w:rsidRDefault="007700DF">
          <w:pPr>
            <w:pStyle w:val="TOC2"/>
            <w:tabs>
              <w:tab w:val="right" w:leader="dot" w:pos="9350"/>
            </w:tabs>
            <w:rPr>
              <w:rFonts w:eastAsiaTheme="minorEastAsia" w:cstheme="minorBidi"/>
              <w:b w:val="0"/>
              <w:bCs w:val="0"/>
              <w:noProof/>
              <w:sz w:val="24"/>
              <w:szCs w:val="24"/>
            </w:rPr>
          </w:pPr>
          <w:hyperlink w:anchor="_Toc92978283" w:history="1">
            <w:r w:rsidRPr="00AF13B5">
              <w:rPr>
                <w:rStyle w:val="Hyperlink"/>
                <w:rFonts w:ascii="Arial" w:hAnsi="Arial" w:cs="Arial"/>
                <w:noProof/>
              </w:rPr>
              <w:t>GHIP- Covered Expenses</w:t>
            </w:r>
            <w:r>
              <w:rPr>
                <w:noProof/>
                <w:webHidden/>
              </w:rPr>
              <w:tab/>
            </w:r>
            <w:r>
              <w:rPr>
                <w:noProof/>
                <w:webHidden/>
              </w:rPr>
              <w:fldChar w:fldCharType="begin"/>
            </w:r>
            <w:r>
              <w:rPr>
                <w:noProof/>
                <w:webHidden/>
              </w:rPr>
              <w:instrText xml:space="preserve"> PAGEREF _Toc92978283 \h </w:instrText>
            </w:r>
            <w:r>
              <w:rPr>
                <w:noProof/>
                <w:webHidden/>
              </w:rPr>
            </w:r>
            <w:r>
              <w:rPr>
                <w:noProof/>
                <w:webHidden/>
              </w:rPr>
              <w:fldChar w:fldCharType="separate"/>
            </w:r>
            <w:r>
              <w:rPr>
                <w:noProof/>
                <w:webHidden/>
              </w:rPr>
              <w:t>3</w:t>
            </w:r>
            <w:r>
              <w:rPr>
                <w:noProof/>
                <w:webHidden/>
              </w:rPr>
              <w:fldChar w:fldCharType="end"/>
            </w:r>
          </w:hyperlink>
        </w:p>
        <w:p w14:paraId="3BC566F1" w14:textId="7CAD22B7" w:rsidR="007700DF" w:rsidRDefault="007700DF">
          <w:pPr>
            <w:pStyle w:val="TOC2"/>
            <w:tabs>
              <w:tab w:val="right" w:leader="dot" w:pos="9350"/>
            </w:tabs>
            <w:rPr>
              <w:rFonts w:eastAsiaTheme="minorEastAsia" w:cstheme="minorBidi"/>
              <w:b w:val="0"/>
              <w:bCs w:val="0"/>
              <w:noProof/>
              <w:sz w:val="24"/>
              <w:szCs w:val="24"/>
            </w:rPr>
          </w:pPr>
          <w:hyperlink w:anchor="_Toc92978284" w:history="1">
            <w:r w:rsidRPr="00AF13B5">
              <w:rPr>
                <w:rStyle w:val="Hyperlink"/>
                <w:rFonts w:ascii="Arial" w:hAnsi="Arial" w:cs="Arial"/>
                <w:noProof/>
              </w:rPr>
              <w:t>High-Risk Activities</w:t>
            </w:r>
            <w:r>
              <w:rPr>
                <w:noProof/>
                <w:webHidden/>
              </w:rPr>
              <w:tab/>
            </w:r>
            <w:r>
              <w:rPr>
                <w:noProof/>
                <w:webHidden/>
              </w:rPr>
              <w:fldChar w:fldCharType="begin"/>
            </w:r>
            <w:r>
              <w:rPr>
                <w:noProof/>
                <w:webHidden/>
              </w:rPr>
              <w:instrText xml:space="preserve"> PAGEREF _Toc92978284 \h </w:instrText>
            </w:r>
            <w:r>
              <w:rPr>
                <w:noProof/>
                <w:webHidden/>
              </w:rPr>
            </w:r>
            <w:r>
              <w:rPr>
                <w:noProof/>
                <w:webHidden/>
              </w:rPr>
              <w:fldChar w:fldCharType="separate"/>
            </w:r>
            <w:r>
              <w:rPr>
                <w:noProof/>
                <w:webHidden/>
              </w:rPr>
              <w:t>3</w:t>
            </w:r>
            <w:r>
              <w:rPr>
                <w:noProof/>
                <w:webHidden/>
              </w:rPr>
              <w:fldChar w:fldCharType="end"/>
            </w:r>
          </w:hyperlink>
        </w:p>
        <w:p w14:paraId="1F0AF0F0" w14:textId="0BEDE480" w:rsidR="007700DF" w:rsidRDefault="007700DF">
          <w:pPr>
            <w:pStyle w:val="TOC2"/>
            <w:tabs>
              <w:tab w:val="right" w:leader="dot" w:pos="9350"/>
            </w:tabs>
            <w:rPr>
              <w:rFonts w:eastAsiaTheme="minorEastAsia" w:cstheme="minorBidi"/>
              <w:b w:val="0"/>
              <w:bCs w:val="0"/>
              <w:noProof/>
              <w:sz w:val="24"/>
              <w:szCs w:val="24"/>
            </w:rPr>
          </w:pPr>
          <w:hyperlink w:anchor="_Toc92978285" w:history="1">
            <w:r w:rsidRPr="00AF13B5">
              <w:rPr>
                <w:rStyle w:val="Hyperlink"/>
                <w:rFonts w:ascii="Arial" w:hAnsi="Arial" w:cs="Arial"/>
                <w:noProof/>
              </w:rPr>
              <w:t>Impaired Driving, Speed, and Endurance Contests</w:t>
            </w:r>
            <w:r>
              <w:rPr>
                <w:noProof/>
                <w:webHidden/>
              </w:rPr>
              <w:tab/>
            </w:r>
            <w:r>
              <w:rPr>
                <w:noProof/>
                <w:webHidden/>
              </w:rPr>
              <w:fldChar w:fldCharType="begin"/>
            </w:r>
            <w:r>
              <w:rPr>
                <w:noProof/>
                <w:webHidden/>
              </w:rPr>
              <w:instrText xml:space="preserve"> PAGEREF _Toc92978285 \h </w:instrText>
            </w:r>
            <w:r>
              <w:rPr>
                <w:noProof/>
                <w:webHidden/>
              </w:rPr>
            </w:r>
            <w:r>
              <w:rPr>
                <w:noProof/>
                <w:webHidden/>
              </w:rPr>
              <w:fldChar w:fldCharType="separate"/>
            </w:r>
            <w:r>
              <w:rPr>
                <w:noProof/>
                <w:webHidden/>
              </w:rPr>
              <w:t>3</w:t>
            </w:r>
            <w:r>
              <w:rPr>
                <w:noProof/>
                <w:webHidden/>
              </w:rPr>
              <w:fldChar w:fldCharType="end"/>
            </w:r>
          </w:hyperlink>
        </w:p>
        <w:p w14:paraId="01C9E24F" w14:textId="4E349360" w:rsidR="007700DF" w:rsidRDefault="007700DF">
          <w:pPr>
            <w:pStyle w:val="TOC2"/>
            <w:tabs>
              <w:tab w:val="right" w:leader="dot" w:pos="9350"/>
            </w:tabs>
            <w:rPr>
              <w:rFonts w:eastAsiaTheme="minorEastAsia" w:cstheme="minorBidi"/>
              <w:b w:val="0"/>
              <w:bCs w:val="0"/>
              <w:noProof/>
              <w:sz w:val="24"/>
              <w:szCs w:val="24"/>
            </w:rPr>
          </w:pPr>
          <w:hyperlink w:anchor="_Toc92978286" w:history="1">
            <w:r w:rsidRPr="00AF13B5">
              <w:rPr>
                <w:rStyle w:val="Hyperlink"/>
                <w:rFonts w:ascii="Arial" w:hAnsi="Arial" w:cs="Arial"/>
                <w:noProof/>
              </w:rPr>
              <w:t>Intent</w:t>
            </w:r>
            <w:r>
              <w:rPr>
                <w:noProof/>
                <w:webHidden/>
              </w:rPr>
              <w:tab/>
            </w:r>
            <w:r>
              <w:rPr>
                <w:noProof/>
                <w:webHidden/>
              </w:rPr>
              <w:fldChar w:fldCharType="begin"/>
            </w:r>
            <w:r>
              <w:rPr>
                <w:noProof/>
                <w:webHidden/>
              </w:rPr>
              <w:instrText xml:space="preserve"> PAGEREF _Toc92978286 \h </w:instrText>
            </w:r>
            <w:r>
              <w:rPr>
                <w:noProof/>
                <w:webHidden/>
              </w:rPr>
            </w:r>
            <w:r>
              <w:rPr>
                <w:noProof/>
                <w:webHidden/>
              </w:rPr>
              <w:fldChar w:fldCharType="separate"/>
            </w:r>
            <w:r>
              <w:rPr>
                <w:noProof/>
                <w:webHidden/>
              </w:rPr>
              <w:t>3</w:t>
            </w:r>
            <w:r>
              <w:rPr>
                <w:noProof/>
                <w:webHidden/>
              </w:rPr>
              <w:fldChar w:fldCharType="end"/>
            </w:r>
          </w:hyperlink>
        </w:p>
        <w:p w14:paraId="38FBB03D" w14:textId="6752AC27" w:rsidR="007700DF" w:rsidRDefault="007700DF">
          <w:pPr>
            <w:pStyle w:val="TOC2"/>
            <w:tabs>
              <w:tab w:val="right" w:leader="dot" w:pos="9350"/>
            </w:tabs>
            <w:rPr>
              <w:rFonts w:eastAsiaTheme="minorEastAsia" w:cstheme="minorBidi"/>
              <w:b w:val="0"/>
              <w:bCs w:val="0"/>
              <w:noProof/>
              <w:sz w:val="24"/>
              <w:szCs w:val="24"/>
            </w:rPr>
          </w:pPr>
          <w:hyperlink w:anchor="_Toc92978287" w:history="1">
            <w:r w:rsidRPr="00AF13B5">
              <w:rPr>
                <w:rStyle w:val="Hyperlink"/>
                <w:rFonts w:ascii="Arial" w:hAnsi="Arial" w:cs="Arial"/>
                <w:noProof/>
              </w:rPr>
              <w:t>Mental, Nervous or Psychological Disorders</w:t>
            </w:r>
            <w:r>
              <w:rPr>
                <w:noProof/>
                <w:webHidden/>
              </w:rPr>
              <w:tab/>
            </w:r>
            <w:r>
              <w:rPr>
                <w:noProof/>
                <w:webHidden/>
              </w:rPr>
              <w:fldChar w:fldCharType="begin"/>
            </w:r>
            <w:r>
              <w:rPr>
                <w:noProof/>
                <w:webHidden/>
              </w:rPr>
              <w:instrText xml:space="preserve"> PAGEREF _Toc92978287 \h </w:instrText>
            </w:r>
            <w:r>
              <w:rPr>
                <w:noProof/>
                <w:webHidden/>
              </w:rPr>
            </w:r>
            <w:r>
              <w:rPr>
                <w:noProof/>
                <w:webHidden/>
              </w:rPr>
              <w:fldChar w:fldCharType="separate"/>
            </w:r>
            <w:r>
              <w:rPr>
                <w:noProof/>
                <w:webHidden/>
              </w:rPr>
              <w:t>3</w:t>
            </w:r>
            <w:r>
              <w:rPr>
                <w:noProof/>
                <w:webHidden/>
              </w:rPr>
              <w:fldChar w:fldCharType="end"/>
            </w:r>
          </w:hyperlink>
        </w:p>
        <w:p w14:paraId="2AA4EF34" w14:textId="3989B674" w:rsidR="007700DF" w:rsidRDefault="007700DF">
          <w:pPr>
            <w:pStyle w:val="TOC2"/>
            <w:tabs>
              <w:tab w:val="right" w:leader="dot" w:pos="9350"/>
            </w:tabs>
            <w:rPr>
              <w:rFonts w:eastAsiaTheme="minorEastAsia" w:cstheme="minorBidi"/>
              <w:b w:val="0"/>
              <w:bCs w:val="0"/>
              <w:noProof/>
              <w:sz w:val="24"/>
              <w:szCs w:val="24"/>
            </w:rPr>
          </w:pPr>
          <w:hyperlink w:anchor="_Toc92978288" w:history="1">
            <w:r w:rsidRPr="00AF13B5">
              <w:rPr>
                <w:rStyle w:val="Hyperlink"/>
                <w:rFonts w:ascii="Arial" w:hAnsi="Arial" w:cs="Arial"/>
                <w:noProof/>
              </w:rPr>
              <w:t>Non-Commercial Air Travel</w:t>
            </w:r>
            <w:r>
              <w:rPr>
                <w:noProof/>
                <w:webHidden/>
              </w:rPr>
              <w:tab/>
            </w:r>
            <w:r>
              <w:rPr>
                <w:noProof/>
                <w:webHidden/>
              </w:rPr>
              <w:fldChar w:fldCharType="begin"/>
            </w:r>
            <w:r>
              <w:rPr>
                <w:noProof/>
                <w:webHidden/>
              </w:rPr>
              <w:instrText xml:space="preserve"> PAGEREF _Toc92978288 \h </w:instrText>
            </w:r>
            <w:r>
              <w:rPr>
                <w:noProof/>
                <w:webHidden/>
              </w:rPr>
            </w:r>
            <w:r>
              <w:rPr>
                <w:noProof/>
                <w:webHidden/>
              </w:rPr>
              <w:fldChar w:fldCharType="separate"/>
            </w:r>
            <w:r>
              <w:rPr>
                <w:noProof/>
                <w:webHidden/>
              </w:rPr>
              <w:t>4</w:t>
            </w:r>
            <w:r>
              <w:rPr>
                <w:noProof/>
                <w:webHidden/>
              </w:rPr>
              <w:fldChar w:fldCharType="end"/>
            </w:r>
          </w:hyperlink>
        </w:p>
        <w:p w14:paraId="14795C9C" w14:textId="11BEC2C4" w:rsidR="007700DF" w:rsidRDefault="007700DF">
          <w:pPr>
            <w:pStyle w:val="TOC2"/>
            <w:tabs>
              <w:tab w:val="right" w:leader="dot" w:pos="9350"/>
            </w:tabs>
            <w:rPr>
              <w:rFonts w:eastAsiaTheme="minorEastAsia" w:cstheme="minorBidi"/>
              <w:b w:val="0"/>
              <w:bCs w:val="0"/>
              <w:noProof/>
              <w:sz w:val="24"/>
              <w:szCs w:val="24"/>
            </w:rPr>
          </w:pPr>
          <w:hyperlink w:anchor="_Toc92978289" w:history="1">
            <w:r w:rsidRPr="00AF13B5">
              <w:rPr>
                <w:rStyle w:val="Hyperlink"/>
                <w:rFonts w:ascii="Arial" w:hAnsi="Arial" w:cs="Arial"/>
                <w:noProof/>
              </w:rPr>
              <w:t>Participation in Professional Sports</w:t>
            </w:r>
            <w:r>
              <w:rPr>
                <w:noProof/>
                <w:webHidden/>
              </w:rPr>
              <w:tab/>
            </w:r>
            <w:r>
              <w:rPr>
                <w:noProof/>
                <w:webHidden/>
              </w:rPr>
              <w:fldChar w:fldCharType="begin"/>
            </w:r>
            <w:r>
              <w:rPr>
                <w:noProof/>
                <w:webHidden/>
              </w:rPr>
              <w:instrText xml:space="preserve"> PAGEREF _Toc92978289 \h </w:instrText>
            </w:r>
            <w:r>
              <w:rPr>
                <w:noProof/>
                <w:webHidden/>
              </w:rPr>
            </w:r>
            <w:r>
              <w:rPr>
                <w:noProof/>
                <w:webHidden/>
              </w:rPr>
              <w:fldChar w:fldCharType="separate"/>
            </w:r>
            <w:r>
              <w:rPr>
                <w:noProof/>
                <w:webHidden/>
              </w:rPr>
              <w:t>4</w:t>
            </w:r>
            <w:r>
              <w:rPr>
                <w:noProof/>
                <w:webHidden/>
              </w:rPr>
              <w:fldChar w:fldCharType="end"/>
            </w:r>
          </w:hyperlink>
        </w:p>
        <w:p w14:paraId="0EE2816D" w14:textId="3DED14EA" w:rsidR="007700DF" w:rsidRDefault="007700DF">
          <w:pPr>
            <w:pStyle w:val="TOC2"/>
            <w:tabs>
              <w:tab w:val="right" w:leader="dot" w:pos="9350"/>
            </w:tabs>
            <w:rPr>
              <w:rFonts w:eastAsiaTheme="minorEastAsia" w:cstheme="minorBidi"/>
              <w:b w:val="0"/>
              <w:bCs w:val="0"/>
              <w:noProof/>
              <w:sz w:val="24"/>
              <w:szCs w:val="24"/>
            </w:rPr>
          </w:pPr>
          <w:hyperlink w:anchor="_Toc92978290" w:history="1">
            <w:r w:rsidRPr="00AF13B5">
              <w:rPr>
                <w:rStyle w:val="Hyperlink"/>
                <w:rFonts w:ascii="Arial" w:hAnsi="Arial" w:cs="Arial"/>
                <w:noProof/>
              </w:rPr>
              <w:t>Pregnancy</w:t>
            </w:r>
            <w:r>
              <w:rPr>
                <w:noProof/>
                <w:webHidden/>
              </w:rPr>
              <w:tab/>
            </w:r>
            <w:r>
              <w:rPr>
                <w:noProof/>
                <w:webHidden/>
              </w:rPr>
              <w:fldChar w:fldCharType="begin"/>
            </w:r>
            <w:r>
              <w:rPr>
                <w:noProof/>
                <w:webHidden/>
              </w:rPr>
              <w:instrText xml:space="preserve"> PAGEREF _Toc92978290 \h </w:instrText>
            </w:r>
            <w:r>
              <w:rPr>
                <w:noProof/>
                <w:webHidden/>
              </w:rPr>
            </w:r>
            <w:r>
              <w:rPr>
                <w:noProof/>
                <w:webHidden/>
              </w:rPr>
              <w:fldChar w:fldCharType="separate"/>
            </w:r>
            <w:r>
              <w:rPr>
                <w:noProof/>
                <w:webHidden/>
              </w:rPr>
              <w:t>4</w:t>
            </w:r>
            <w:r>
              <w:rPr>
                <w:noProof/>
                <w:webHidden/>
              </w:rPr>
              <w:fldChar w:fldCharType="end"/>
            </w:r>
          </w:hyperlink>
        </w:p>
        <w:p w14:paraId="228BE148" w14:textId="28266FF1" w:rsidR="007700DF" w:rsidRDefault="007700DF">
          <w:pPr>
            <w:pStyle w:val="TOC2"/>
            <w:tabs>
              <w:tab w:val="right" w:leader="dot" w:pos="9350"/>
            </w:tabs>
            <w:rPr>
              <w:rFonts w:eastAsiaTheme="minorEastAsia" w:cstheme="minorBidi"/>
              <w:b w:val="0"/>
              <w:bCs w:val="0"/>
              <w:noProof/>
              <w:sz w:val="24"/>
              <w:szCs w:val="24"/>
            </w:rPr>
          </w:pPr>
          <w:hyperlink w:anchor="_Toc92978291" w:history="1">
            <w:r w:rsidRPr="00AF13B5">
              <w:rPr>
                <w:rStyle w:val="Hyperlink"/>
                <w:rFonts w:ascii="Arial" w:hAnsi="Arial" w:cs="Arial"/>
                <w:noProof/>
              </w:rPr>
              <w:t>Pre-Existing Conditions</w:t>
            </w:r>
            <w:r>
              <w:rPr>
                <w:noProof/>
                <w:webHidden/>
              </w:rPr>
              <w:tab/>
            </w:r>
            <w:r>
              <w:rPr>
                <w:noProof/>
                <w:webHidden/>
              </w:rPr>
              <w:fldChar w:fldCharType="begin"/>
            </w:r>
            <w:r>
              <w:rPr>
                <w:noProof/>
                <w:webHidden/>
              </w:rPr>
              <w:instrText xml:space="preserve"> PAGEREF _Toc92978291 \h </w:instrText>
            </w:r>
            <w:r>
              <w:rPr>
                <w:noProof/>
                <w:webHidden/>
              </w:rPr>
            </w:r>
            <w:r>
              <w:rPr>
                <w:noProof/>
                <w:webHidden/>
              </w:rPr>
              <w:fldChar w:fldCharType="separate"/>
            </w:r>
            <w:r>
              <w:rPr>
                <w:noProof/>
                <w:webHidden/>
              </w:rPr>
              <w:t>4</w:t>
            </w:r>
            <w:r>
              <w:rPr>
                <w:noProof/>
                <w:webHidden/>
              </w:rPr>
              <w:fldChar w:fldCharType="end"/>
            </w:r>
          </w:hyperlink>
        </w:p>
        <w:p w14:paraId="6B4E40D9" w14:textId="745CD647" w:rsidR="007700DF" w:rsidRDefault="007700DF">
          <w:pPr>
            <w:pStyle w:val="TOC2"/>
            <w:tabs>
              <w:tab w:val="right" w:leader="dot" w:pos="9350"/>
            </w:tabs>
            <w:rPr>
              <w:rFonts w:eastAsiaTheme="minorEastAsia" w:cstheme="minorBidi"/>
              <w:b w:val="0"/>
              <w:bCs w:val="0"/>
              <w:noProof/>
              <w:sz w:val="24"/>
              <w:szCs w:val="24"/>
            </w:rPr>
          </w:pPr>
          <w:hyperlink w:anchor="_Toc92978292" w:history="1">
            <w:r w:rsidRPr="00AF13B5">
              <w:rPr>
                <w:rStyle w:val="Hyperlink"/>
                <w:rFonts w:ascii="Arial" w:hAnsi="Arial" w:cs="Arial"/>
                <w:noProof/>
              </w:rPr>
              <w:t>Prudent Person</w:t>
            </w:r>
            <w:r>
              <w:rPr>
                <w:noProof/>
                <w:webHidden/>
              </w:rPr>
              <w:tab/>
            </w:r>
            <w:r>
              <w:rPr>
                <w:noProof/>
                <w:webHidden/>
              </w:rPr>
              <w:fldChar w:fldCharType="begin"/>
            </w:r>
            <w:r>
              <w:rPr>
                <w:noProof/>
                <w:webHidden/>
              </w:rPr>
              <w:instrText xml:space="preserve"> PAGEREF _Toc92978292 \h </w:instrText>
            </w:r>
            <w:r>
              <w:rPr>
                <w:noProof/>
                <w:webHidden/>
              </w:rPr>
            </w:r>
            <w:r>
              <w:rPr>
                <w:noProof/>
                <w:webHidden/>
              </w:rPr>
              <w:fldChar w:fldCharType="separate"/>
            </w:r>
            <w:r>
              <w:rPr>
                <w:noProof/>
                <w:webHidden/>
              </w:rPr>
              <w:t>5</w:t>
            </w:r>
            <w:r>
              <w:rPr>
                <w:noProof/>
                <w:webHidden/>
              </w:rPr>
              <w:fldChar w:fldCharType="end"/>
            </w:r>
          </w:hyperlink>
        </w:p>
        <w:p w14:paraId="341ABFCA" w14:textId="04A1139D" w:rsidR="007700DF" w:rsidRDefault="007700DF">
          <w:pPr>
            <w:pStyle w:val="TOC2"/>
            <w:tabs>
              <w:tab w:val="right" w:leader="dot" w:pos="9350"/>
            </w:tabs>
            <w:rPr>
              <w:rFonts w:eastAsiaTheme="minorEastAsia" w:cstheme="minorBidi"/>
              <w:b w:val="0"/>
              <w:bCs w:val="0"/>
              <w:noProof/>
              <w:sz w:val="24"/>
              <w:szCs w:val="24"/>
            </w:rPr>
          </w:pPr>
          <w:hyperlink w:anchor="_Toc92978293" w:history="1">
            <w:r w:rsidRPr="00AF13B5">
              <w:rPr>
                <w:rStyle w:val="Hyperlink"/>
                <w:rFonts w:ascii="Arial" w:hAnsi="Arial" w:cs="Arial"/>
                <w:noProof/>
              </w:rPr>
              <w:t>Radioactive or Nuclear Exposure</w:t>
            </w:r>
            <w:r>
              <w:rPr>
                <w:noProof/>
                <w:webHidden/>
              </w:rPr>
              <w:tab/>
            </w:r>
            <w:r>
              <w:rPr>
                <w:noProof/>
                <w:webHidden/>
              </w:rPr>
              <w:fldChar w:fldCharType="begin"/>
            </w:r>
            <w:r>
              <w:rPr>
                <w:noProof/>
                <w:webHidden/>
              </w:rPr>
              <w:instrText xml:space="preserve"> PAGEREF _Toc92978293 \h </w:instrText>
            </w:r>
            <w:r>
              <w:rPr>
                <w:noProof/>
                <w:webHidden/>
              </w:rPr>
            </w:r>
            <w:r>
              <w:rPr>
                <w:noProof/>
                <w:webHidden/>
              </w:rPr>
              <w:fldChar w:fldCharType="separate"/>
            </w:r>
            <w:r>
              <w:rPr>
                <w:noProof/>
                <w:webHidden/>
              </w:rPr>
              <w:t>5</w:t>
            </w:r>
            <w:r>
              <w:rPr>
                <w:noProof/>
                <w:webHidden/>
              </w:rPr>
              <w:fldChar w:fldCharType="end"/>
            </w:r>
          </w:hyperlink>
        </w:p>
        <w:p w14:paraId="013C8513" w14:textId="1250512C" w:rsidR="007700DF" w:rsidRDefault="007700DF">
          <w:pPr>
            <w:pStyle w:val="TOC2"/>
            <w:tabs>
              <w:tab w:val="right" w:leader="dot" w:pos="9350"/>
            </w:tabs>
            <w:rPr>
              <w:rFonts w:eastAsiaTheme="minorEastAsia" w:cstheme="minorBidi"/>
              <w:b w:val="0"/>
              <w:bCs w:val="0"/>
              <w:noProof/>
              <w:sz w:val="24"/>
              <w:szCs w:val="24"/>
            </w:rPr>
          </w:pPr>
          <w:hyperlink w:anchor="_Toc92978294" w:history="1">
            <w:r w:rsidRPr="00AF13B5">
              <w:rPr>
                <w:rStyle w:val="Hyperlink"/>
                <w:rFonts w:ascii="Arial" w:hAnsi="Arial" w:cs="Arial"/>
                <w:noProof/>
              </w:rPr>
              <w:t>Self-inflicted Injury</w:t>
            </w:r>
            <w:r>
              <w:rPr>
                <w:noProof/>
                <w:webHidden/>
              </w:rPr>
              <w:tab/>
            </w:r>
            <w:r>
              <w:rPr>
                <w:noProof/>
                <w:webHidden/>
              </w:rPr>
              <w:fldChar w:fldCharType="begin"/>
            </w:r>
            <w:r>
              <w:rPr>
                <w:noProof/>
                <w:webHidden/>
              </w:rPr>
              <w:instrText xml:space="preserve"> PAGEREF _Toc92978294 \h </w:instrText>
            </w:r>
            <w:r>
              <w:rPr>
                <w:noProof/>
                <w:webHidden/>
              </w:rPr>
            </w:r>
            <w:r>
              <w:rPr>
                <w:noProof/>
                <w:webHidden/>
              </w:rPr>
              <w:fldChar w:fldCharType="separate"/>
            </w:r>
            <w:r>
              <w:rPr>
                <w:noProof/>
                <w:webHidden/>
              </w:rPr>
              <w:t>5</w:t>
            </w:r>
            <w:r>
              <w:rPr>
                <w:noProof/>
                <w:webHidden/>
              </w:rPr>
              <w:fldChar w:fldCharType="end"/>
            </w:r>
          </w:hyperlink>
        </w:p>
        <w:p w14:paraId="09C9D178" w14:textId="68A109BD" w:rsidR="007700DF" w:rsidRDefault="007700DF">
          <w:pPr>
            <w:pStyle w:val="TOC2"/>
            <w:tabs>
              <w:tab w:val="right" w:leader="dot" w:pos="9350"/>
            </w:tabs>
            <w:rPr>
              <w:rFonts w:eastAsiaTheme="minorEastAsia" w:cstheme="minorBidi"/>
              <w:b w:val="0"/>
              <w:bCs w:val="0"/>
              <w:noProof/>
              <w:sz w:val="24"/>
              <w:szCs w:val="24"/>
            </w:rPr>
          </w:pPr>
          <w:hyperlink w:anchor="_Toc92978295" w:history="1">
            <w:r w:rsidRPr="00AF13B5">
              <w:rPr>
                <w:rStyle w:val="Hyperlink"/>
                <w:rFonts w:ascii="Arial" w:hAnsi="Arial" w:cs="Arial"/>
                <w:noProof/>
              </w:rPr>
              <w:t>Space Travel</w:t>
            </w:r>
            <w:r>
              <w:rPr>
                <w:noProof/>
                <w:webHidden/>
              </w:rPr>
              <w:tab/>
            </w:r>
            <w:r>
              <w:rPr>
                <w:noProof/>
                <w:webHidden/>
              </w:rPr>
              <w:fldChar w:fldCharType="begin"/>
            </w:r>
            <w:r>
              <w:rPr>
                <w:noProof/>
                <w:webHidden/>
              </w:rPr>
              <w:instrText xml:space="preserve"> PAGEREF _Toc92978295 \h </w:instrText>
            </w:r>
            <w:r>
              <w:rPr>
                <w:noProof/>
                <w:webHidden/>
              </w:rPr>
            </w:r>
            <w:r>
              <w:rPr>
                <w:noProof/>
                <w:webHidden/>
              </w:rPr>
              <w:fldChar w:fldCharType="separate"/>
            </w:r>
            <w:r>
              <w:rPr>
                <w:noProof/>
                <w:webHidden/>
              </w:rPr>
              <w:t>5</w:t>
            </w:r>
            <w:r>
              <w:rPr>
                <w:noProof/>
                <w:webHidden/>
              </w:rPr>
              <w:fldChar w:fldCharType="end"/>
            </w:r>
          </w:hyperlink>
        </w:p>
        <w:p w14:paraId="1E75987A" w14:textId="58475AF0" w:rsidR="007700DF" w:rsidRDefault="007700DF">
          <w:pPr>
            <w:pStyle w:val="TOC2"/>
            <w:tabs>
              <w:tab w:val="right" w:leader="dot" w:pos="9350"/>
            </w:tabs>
            <w:rPr>
              <w:rFonts w:eastAsiaTheme="minorEastAsia" w:cstheme="minorBidi"/>
              <w:b w:val="0"/>
              <w:bCs w:val="0"/>
              <w:noProof/>
              <w:sz w:val="24"/>
              <w:szCs w:val="24"/>
            </w:rPr>
          </w:pPr>
          <w:hyperlink w:anchor="_Toc92978296" w:history="1">
            <w:r w:rsidRPr="00AF13B5">
              <w:rPr>
                <w:rStyle w:val="Hyperlink"/>
                <w:rFonts w:ascii="Arial" w:hAnsi="Arial" w:cs="Arial"/>
                <w:noProof/>
              </w:rPr>
              <w:t>Specific Conditions or Diseases</w:t>
            </w:r>
            <w:r>
              <w:rPr>
                <w:noProof/>
                <w:webHidden/>
              </w:rPr>
              <w:tab/>
            </w:r>
            <w:r>
              <w:rPr>
                <w:noProof/>
                <w:webHidden/>
              </w:rPr>
              <w:fldChar w:fldCharType="begin"/>
            </w:r>
            <w:r>
              <w:rPr>
                <w:noProof/>
                <w:webHidden/>
              </w:rPr>
              <w:instrText xml:space="preserve"> PAGEREF _Toc92978296 \h </w:instrText>
            </w:r>
            <w:r>
              <w:rPr>
                <w:noProof/>
                <w:webHidden/>
              </w:rPr>
            </w:r>
            <w:r>
              <w:rPr>
                <w:noProof/>
                <w:webHidden/>
              </w:rPr>
              <w:fldChar w:fldCharType="separate"/>
            </w:r>
            <w:r>
              <w:rPr>
                <w:noProof/>
                <w:webHidden/>
              </w:rPr>
              <w:t>5</w:t>
            </w:r>
            <w:r>
              <w:rPr>
                <w:noProof/>
                <w:webHidden/>
              </w:rPr>
              <w:fldChar w:fldCharType="end"/>
            </w:r>
          </w:hyperlink>
        </w:p>
        <w:p w14:paraId="206741EC" w14:textId="5D5E9FB0" w:rsidR="007700DF" w:rsidRDefault="007700DF">
          <w:pPr>
            <w:pStyle w:val="TOC2"/>
            <w:tabs>
              <w:tab w:val="right" w:leader="dot" w:pos="9350"/>
            </w:tabs>
            <w:rPr>
              <w:rFonts w:eastAsiaTheme="minorEastAsia" w:cstheme="minorBidi"/>
              <w:b w:val="0"/>
              <w:bCs w:val="0"/>
              <w:noProof/>
              <w:sz w:val="24"/>
              <w:szCs w:val="24"/>
            </w:rPr>
          </w:pPr>
          <w:hyperlink w:anchor="_Toc92978297" w:history="1">
            <w:r w:rsidRPr="00AF13B5">
              <w:rPr>
                <w:rStyle w:val="Hyperlink"/>
                <w:rFonts w:ascii="Arial" w:hAnsi="Arial" w:cs="Arial"/>
                <w:noProof/>
              </w:rPr>
              <w:t>Specified Medical Procedures</w:t>
            </w:r>
            <w:r>
              <w:rPr>
                <w:noProof/>
                <w:webHidden/>
              </w:rPr>
              <w:tab/>
            </w:r>
            <w:r>
              <w:rPr>
                <w:noProof/>
                <w:webHidden/>
              </w:rPr>
              <w:fldChar w:fldCharType="begin"/>
            </w:r>
            <w:r>
              <w:rPr>
                <w:noProof/>
                <w:webHidden/>
              </w:rPr>
              <w:instrText xml:space="preserve"> PAGEREF _Toc92978297 \h </w:instrText>
            </w:r>
            <w:r>
              <w:rPr>
                <w:noProof/>
                <w:webHidden/>
              </w:rPr>
            </w:r>
            <w:r>
              <w:rPr>
                <w:noProof/>
                <w:webHidden/>
              </w:rPr>
              <w:fldChar w:fldCharType="separate"/>
            </w:r>
            <w:r>
              <w:rPr>
                <w:noProof/>
                <w:webHidden/>
              </w:rPr>
              <w:t>5</w:t>
            </w:r>
            <w:r>
              <w:rPr>
                <w:noProof/>
                <w:webHidden/>
              </w:rPr>
              <w:fldChar w:fldCharType="end"/>
            </w:r>
          </w:hyperlink>
        </w:p>
        <w:p w14:paraId="3458C268" w14:textId="1A84E251" w:rsidR="007700DF" w:rsidRDefault="007700DF">
          <w:pPr>
            <w:pStyle w:val="TOC2"/>
            <w:tabs>
              <w:tab w:val="right" w:leader="dot" w:pos="9350"/>
            </w:tabs>
            <w:rPr>
              <w:rFonts w:eastAsiaTheme="minorEastAsia" w:cstheme="minorBidi"/>
              <w:b w:val="0"/>
              <w:bCs w:val="0"/>
              <w:noProof/>
              <w:sz w:val="24"/>
              <w:szCs w:val="24"/>
            </w:rPr>
          </w:pPr>
          <w:hyperlink w:anchor="_Toc92978298" w:history="1">
            <w:r w:rsidRPr="00AF13B5">
              <w:rPr>
                <w:rStyle w:val="Hyperlink"/>
                <w:rFonts w:ascii="Arial" w:hAnsi="Arial" w:cs="Arial"/>
                <w:noProof/>
              </w:rPr>
              <w:t>Travel Advisory</w:t>
            </w:r>
            <w:r>
              <w:rPr>
                <w:noProof/>
                <w:webHidden/>
              </w:rPr>
              <w:tab/>
            </w:r>
            <w:r>
              <w:rPr>
                <w:noProof/>
                <w:webHidden/>
              </w:rPr>
              <w:fldChar w:fldCharType="begin"/>
            </w:r>
            <w:r>
              <w:rPr>
                <w:noProof/>
                <w:webHidden/>
              </w:rPr>
              <w:instrText xml:space="preserve"> PAGEREF _Toc92978298 \h </w:instrText>
            </w:r>
            <w:r>
              <w:rPr>
                <w:noProof/>
                <w:webHidden/>
              </w:rPr>
            </w:r>
            <w:r>
              <w:rPr>
                <w:noProof/>
                <w:webHidden/>
              </w:rPr>
              <w:fldChar w:fldCharType="separate"/>
            </w:r>
            <w:r>
              <w:rPr>
                <w:noProof/>
                <w:webHidden/>
              </w:rPr>
              <w:t>5</w:t>
            </w:r>
            <w:r>
              <w:rPr>
                <w:noProof/>
                <w:webHidden/>
              </w:rPr>
              <w:fldChar w:fldCharType="end"/>
            </w:r>
          </w:hyperlink>
        </w:p>
        <w:p w14:paraId="4C26CC6F" w14:textId="2E8D3B11" w:rsidR="007700DF" w:rsidRDefault="007700DF">
          <w:pPr>
            <w:pStyle w:val="TOC2"/>
            <w:tabs>
              <w:tab w:val="right" w:leader="dot" w:pos="9350"/>
            </w:tabs>
            <w:rPr>
              <w:rFonts w:eastAsiaTheme="minorEastAsia" w:cstheme="minorBidi"/>
              <w:b w:val="0"/>
              <w:bCs w:val="0"/>
              <w:noProof/>
              <w:sz w:val="24"/>
              <w:szCs w:val="24"/>
            </w:rPr>
          </w:pPr>
          <w:hyperlink w:anchor="_Toc92978299" w:history="1">
            <w:r w:rsidRPr="00AF13B5">
              <w:rPr>
                <w:rStyle w:val="Hyperlink"/>
                <w:rFonts w:ascii="Arial" w:hAnsi="Arial" w:cs="Arial"/>
                <w:noProof/>
              </w:rPr>
              <w:t>Terrorism</w:t>
            </w:r>
            <w:r>
              <w:rPr>
                <w:noProof/>
                <w:webHidden/>
              </w:rPr>
              <w:tab/>
            </w:r>
            <w:r>
              <w:rPr>
                <w:noProof/>
                <w:webHidden/>
              </w:rPr>
              <w:fldChar w:fldCharType="begin"/>
            </w:r>
            <w:r>
              <w:rPr>
                <w:noProof/>
                <w:webHidden/>
              </w:rPr>
              <w:instrText xml:space="preserve"> PAGEREF _Toc92978299 \h </w:instrText>
            </w:r>
            <w:r>
              <w:rPr>
                <w:noProof/>
                <w:webHidden/>
              </w:rPr>
            </w:r>
            <w:r>
              <w:rPr>
                <w:noProof/>
                <w:webHidden/>
              </w:rPr>
              <w:fldChar w:fldCharType="separate"/>
            </w:r>
            <w:r>
              <w:rPr>
                <w:noProof/>
                <w:webHidden/>
              </w:rPr>
              <w:t>6</w:t>
            </w:r>
            <w:r>
              <w:rPr>
                <w:noProof/>
                <w:webHidden/>
              </w:rPr>
              <w:fldChar w:fldCharType="end"/>
            </w:r>
          </w:hyperlink>
        </w:p>
        <w:p w14:paraId="077DACCF" w14:textId="0ACF3F15" w:rsidR="007700DF" w:rsidRDefault="007700DF">
          <w:pPr>
            <w:pStyle w:val="TOC2"/>
            <w:tabs>
              <w:tab w:val="right" w:leader="dot" w:pos="9350"/>
            </w:tabs>
            <w:rPr>
              <w:rFonts w:eastAsiaTheme="minorEastAsia" w:cstheme="minorBidi"/>
              <w:b w:val="0"/>
              <w:bCs w:val="0"/>
              <w:noProof/>
              <w:sz w:val="24"/>
              <w:szCs w:val="24"/>
            </w:rPr>
          </w:pPr>
          <w:hyperlink w:anchor="_Toc92978300" w:history="1">
            <w:r w:rsidRPr="00AF13B5">
              <w:rPr>
                <w:rStyle w:val="Hyperlink"/>
                <w:rFonts w:ascii="Arial" w:hAnsi="Arial" w:cs="Arial"/>
                <w:noProof/>
              </w:rPr>
              <w:t>Travel Contrary to Medical Advice</w:t>
            </w:r>
            <w:r>
              <w:rPr>
                <w:noProof/>
                <w:webHidden/>
              </w:rPr>
              <w:tab/>
            </w:r>
            <w:r>
              <w:rPr>
                <w:noProof/>
                <w:webHidden/>
              </w:rPr>
              <w:fldChar w:fldCharType="begin"/>
            </w:r>
            <w:r>
              <w:rPr>
                <w:noProof/>
                <w:webHidden/>
              </w:rPr>
              <w:instrText xml:space="preserve"> PAGEREF _Toc92978300 \h </w:instrText>
            </w:r>
            <w:r>
              <w:rPr>
                <w:noProof/>
                <w:webHidden/>
              </w:rPr>
            </w:r>
            <w:r>
              <w:rPr>
                <w:noProof/>
                <w:webHidden/>
              </w:rPr>
              <w:fldChar w:fldCharType="separate"/>
            </w:r>
            <w:r>
              <w:rPr>
                <w:noProof/>
                <w:webHidden/>
              </w:rPr>
              <w:t>6</w:t>
            </w:r>
            <w:r>
              <w:rPr>
                <w:noProof/>
                <w:webHidden/>
              </w:rPr>
              <w:fldChar w:fldCharType="end"/>
            </w:r>
          </w:hyperlink>
        </w:p>
        <w:p w14:paraId="7B5B4156" w14:textId="4B1014CA" w:rsidR="007700DF" w:rsidRDefault="007700DF">
          <w:pPr>
            <w:pStyle w:val="TOC2"/>
            <w:tabs>
              <w:tab w:val="right" w:leader="dot" w:pos="9350"/>
            </w:tabs>
            <w:rPr>
              <w:rFonts w:eastAsiaTheme="minorEastAsia" w:cstheme="minorBidi"/>
              <w:b w:val="0"/>
              <w:bCs w:val="0"/>
              <w:noProof/>
              <w:sz w:val="24"/>
              <w:szCs w:val="24"/>
            </w:rPr>
          </w:pPr>
          <w:hyperlink w:anchor="_Toc92978301" w:history="1">
            <w:r w:rsidRPr="00AF13B5">
              <w:rPr>
                <w:rStyle w:val="Hyperlink"/>
                <w:rFonts w:ascii="Arial" w:hAnsi="Arial" w:cs="Arial"/>
                <w:noProof/>
              </w:rPr>
              <w:t>Unapproved Facility</w:t>
            </w:r>
            <w:r>
              <w:rPr>
                <w:noProof/>
                <w:webHidden/>
              </w:rPr>
              <w:tab/>
            </w:r>
            <w:r>
              <w:rPr>
                <w:noProof/>
                <w:webHidden/>
              </w:rPr>
              <w:fldChar w:fldCharType="begin"/>
            </w:r>
            <w:r>
              <w:rPr>
                <w:noProof/>
                <w:webHidden/>
              </w:rPr>
              <w:instrText xml:space="preserve"> PAGEREF _Toc92978301 \h </w:instrText>
            </w:r>
            <w:r>
              <w:rPr>
                <w:noProof/>
                <w:webHidden/>
              </w:rPr>
            </w:r>
            <w:r>
              <w:rPr>
                <w:noProof/>
                <w:webHidden/>
              </w:rPr>
              <w:fldChar w:fldCharType="separate"/>
            </w:r>
            <w:r>
              <w:rPr>
                <w:noProof/>
                <w:webHidden/>
              </w:rPr>
              <w:t>6</w:t>
            </w:r>
            <w:r>
              <w:rPr>
                <w:noProof/>
                <w:webHidden/>
              </w:rPr>
              <w:fldChar w:fldCharType="end"/>
            </w:r>
          </w:hyperlink>
        </w:p>
        <w:p w14:paraId="76E66CA9" w14:textId="19982093" w:rsidR="007700DF" w:rsidRDefault="007700DF">
          <w:pPr>
            <w:pStyle w:val="TOC2"/>
            <w:tabs>
              <w:tab w:val="right" w:leader="dot" w:pos="9350"/>
            </w:tabs>
            <w:rPr>
              <w:rFonts w:eastAsiaTheme="minorEastAsia" w:cstheme="minorBidi"/>
              <w:b w:val="0"/>
              <w:bCs w:val="0"/>
              <w:noProof/>
              <w:sz w:val="24"/>
              <w:szCs w:val="24"/>
            </w:rPr>
          </w:pPr>
          <w:hyperlink w:anchor="_Toc92978302" w:history="1">
            <w:r w:rsidRPr="00AF13B5">
              <w:rPr>
                <w:rStyle w:val="Hyperlink"/>
                <w:rFonts w:ascii="Arial" w:hAnsi="Arial" w:cs="Arial"/>
                <w:noProof/>
              </w:rPr>
              <w:t>War</w:t>
            </w:r>
            <w:r>
              <w:rPr>
                <w:noProof/>
                <w:webHidden/>
              </w:rPr>
              <w:tab/>
            </w:r>
            <w:r>
              <w:rPr>
                <w:noProof/>
                <w:webHidden/>
              </w:rPr>
              <w:fldChar w:fldCharType="begin"/>
            </w:r>
            <w:r>
              <w:rPr>
                <w:noProof/>
                <w:webHidden/>
              </w:rPr>
              <w:instrText xml:space="preserve"> PAGEREF _Toc92978302 \h </w:instrText>
            </w:r>
            <w:r>
              <w:rPr>
                <w:noProof/>
                <w:webHidden/>
              </w:rPr>
            </w:r>
            <w:r>
              <w:rPr>
                <w:noProof/>
                <w:webHidden/>
              </w:rPr>
              <w:fldChar w:fldCharType="separate"/>
            </w:r>
            <w:r>
              <w:rPr>
                <w:noProof/>
                <w:webHidden/>
              </w:rPr>
              <w:t>6</w:t>
            </w:r>
            <w:r>
              <w:rPr>
                <w:noProof/>
                <w:webHidden/>
              </w:rPr>
              <w:fldChar w:fldCharType="end"/>
            </w:r>
          </w:hyperlink>
        </w:p>
        <w:p w14:paraId="5619E4D6" w14:textId="00E3894F" w:rsidR="007700DF" w:rsidRDefault="007700DF">
          <w:r>
            <w:rPr>
              <w:b/>
              <w:bCs/>
              <w:noProof/>
            </w:rPr>
            <w:fldChar w:fldCharType="end"/>
          </w:r>
        </w:p>
      </w:sdtContent>
    </w:sdt>
    <w:p w14:paraId="598B85C9" w14:textId="487BCAD4" w:rsidR="007C2E7D" w:rsidRDefault="007C2E7D" w:rsidP="007C2E7D">
      <w:pPr>
        <w:pStyle w:val="Heading1"/>
        <w:jc w:val="center"/>
        <w:rPr>
          <w:rFonts w:ascii="Arial" w:hAnsi="Arial" w:cs="Arial"/>
          <w:b/>
          <w:bCs/>
          <w:color w:val="000000" w:themeColor="text1"/>
        </w:rPr>
      </w:pPr>
      <w:bookmarkStart w:id="0" w:name="_Toc92978273"/>
      <w:r w:rsidRPr="007C2E7D">
        <w:rPr>
          <w:rFonts w:ascii="Arial" w:hAnsi="Arial" w:cs="Arial"/>
          <w:b/>
          <w:bCs/>
          <w:color w:val="000000" w:themeColor="text1"/>
        </w:rPr>
        <w:lastRenderedPageBreak/>
        <w:t>EXCLUSIONS</w:t>
      </w:r>
      <w:bookmarkEnd w:id="0"/>
    </w:p>
    <w:p w14:paraId="50210F3D" w14:textId="1F528A67" w:rsidR="007C2E7D" w:rsidRDefault="007C2E7D" w:rsidP="007C2E7D"/>
    <w:p w14:paraId="3C9452D5" w14:textId="77777777" w:rsidR="007C2E7D" w:rsidRPr="007C2E7D" w:rsidRDefault="007C2E7D" w:rsidP="007C2E7D"/>
    <w:p w14:paraId="513A526A" w14:textId="65250DB3" w:rsidR="00576782" w:rsidRPr="007C2E7D" w:rsidRDefault="00576782" w:rsidP="007C2E7D">
      <w:pPr>
        <w:pStyle w:val="Heading2"/>
        <w:rPr>
          <w:b/>
          <w:bCs/>
          <w:color w:val="000000" w:themeColor="text1"/>
        </w:rPr>
      </w:pPr>
      <w:bookmarkStart w:id="1" w:name="_Toc92978274"/>
      <w:r w:rsidRPr="007C2E7D">
        <w:rPr>
          <w:b/>
          <w:bCs/>
          <w:color w:val="000000" w:themeColor="text1"/>
        </w:rPr>
        <w:t>Abuse and Misuse</w:t>
      </w:r>
      <w:bookmarkEnd w:id="1"/>
    </w:p>
    <w:p w14:paraId="45789C00" w14:textId="77777777" w:rsidR="00576782" w:rsidRPr="00576782" w:rsidRDefault="00576782" w:rsidP="00576782">
      <w:pPr>
        <w:rPr>
          <w:rFonts w:ascii="Arial" w:hAnsi="Arial" w:cs="Arial"/>
        </w:rPr>
      </w:pPr>
      <w:r w:rsidRPr="00576782">
        <w:rPr>
          <w:rFonts w:ascii="Arial" w:hAnsi="Arial" w:cs="Arial"/>
        </w:rPr>
        <w:t xml:space="preserve">Expenses arising from the abuse or misuse of medication, alcohol, or toxic substances, or the use of non-prescribed drugs, are not covered. This is one we always point out to clients. We have denied many claims on clients being hospitalized for intoxication. </w:t>
      </w:r>
    </w:p>
    <w:p w14:paraId="3F0590A1" w14:textId="77777777" w:rsidR="00576782" w:rsidRPr="00576782" w:rsidRDefault="00576782" w:rsidP="00576782">
      <w:pPr>
        <w:rPr>
          <w:rFonts w:ascii="Arial" w:hAnsi="Arial" w:cs="Arial"/>
        </w:rPr>
      </w:pPr>
    </w:p>
    <w:p w14:paraId="53AA0319" w14:textId="77777777" w:rsidR="001C604D" w:rsidRPr="007C2E7D" w:rsidRDefault="00576782" w:rsidP="007C2E7D">
      <w:pPr>
        <w:pStyle w:val="Heading2"/>
        <w:rPr>
          <w:rFonts w:ascii="Arial" w:hAnsi="Arial" w:cs="Arial"/>
          <w:b/>
          <w:bCs/>
          <w:color w:val="000000" w:themeColor="text1"/>
        </w:rPr>
      </w:pPr>
      <w:bookmarkStart w:id="2" w:name="_Toc92978275"/>
      <w:r w:rsidRPr="007C2E7D">
        <w:rPr>
          <w:rFonts w:ascii="Arial" w:hAnsi="Arial" w:cs="Arial"/>
          <w:b/>
          <w:bCs/>
          <w:color w:val="000000" w:themeColor="text1"/>
        </w:rPr>
        <w:t>Age</w:t>
      </w:r>
      <w:bookmarkEnd w:id="2"/>
    </w:p>
    <w:p w14:paraId="06DD8D0D" w14:textId="3D6E8325" w:rsidR="001C604D" w:rsidRDefault="00576782" w:rsidP="001C604D">
      <w:pPr>
        <w:rPr>
          <w:rFonts w:ascii="Arial" w:hAnsi="Arial" w:cs="Arial"/>
        </w:rPr>
      </w:pPr>
      <w:r w:rsidRPr="00B353BF">
        <w:rPr>
          <w:rFonts w:ascii="Arial" w:hAnsi="Arial" w:cs="Arial"/>
        </w:rPr>
        <w:t>An age exclusion may be found in a policy not designed for certain age groups. Age may also be used to exclude coverage for certain conditions, even if the policy is designed for all age groups.</w:t>
      </w:r>
      <w:r w:rsidR="00B353BF" w:rsidRPr="00B353BF">
        <w:rPr>
          <w:rFonts w:ascii="Arial" w:hAnsi="Arial" w:cs="Arial"/>
        </w:rPr>
        <w:t xml:space="preserve"> </w:t>
      </w:r>
    </w:p>
    <w:p w14:paraId="46F1985A" w14:textId="77777777" w:rsidR="001C604D" w:rsidRDefault="001C604D" w:rsidP="001C604D">
      <w:pPr>
        <w:rPr>
          <w:rFonts w:ascii="Arial" w:hAnsi="Arial" w:cs="Arial"/>
        </w:rPr>
      </w:pPr>
    </w:p>
    <w:p w14:paraId="20FAEE00" w14:textId="7C78F23A" w:rsidR="00576782" w:rsidRPr="001C604D" w:rsidRDefault="00B353BF" w:rsidP="001C604D">
      <w:pPr>
        <w:rPr>
          <w:rFonts w:ascii="Arial" w:hAnsi="Arial" w:cs="Arial"/>
          <w:b/>
          <w:bCs/>
        </w:rPr>
      </w:pPr>
      <w:r w:rsidRPr="00B353BF">
        <w:rPr>
          <w:rFonts w:ascii="Arial" w:hAnsi="Arial" w:cs="Arial"/>
        </w:rPr>
        <w:t xml:space="preserve">An example “For Insured child(ren) under two years of age: Any sickness or medical condition related to a birth defect” </w:t>
      </w:r>
    </w:p>
    <w:p w14:paraId="5A4C6D74" w14:textId="77777777" w:rsidR="001C604D" w:rsidRDefault="001C604D" w:rsidP="00576782">
      <w:pPr>
        <w:rPr>
          <w:rFonts w:ascii="Arial" w:hAnsi="Arial" w:cs="Arial"/>
          <w:b/>
          <w:bCs/>
        </w:rPr>
      </w:pPr>
    </w:p>
    <w:p w14:paraId="4A22F318" w14:textId="77777777" w:rsidR="001C604D" w:rsidRPr="007C2E7D" w:rsidRDefault="00576782" w:rsidP="007C2E7D">
      <w:pPr>
        <w:pStyle w:val="Heading2"/>
        <w:rPr>
          <w:rFonts w:ascii="Arial" w:hAnsi="Arial" w:cs="Arial"/>
          <w:b/>
          <w:bCs/>
          <w:color w:val="000000" w:themeColor="text1"/>
        </w:rPr>
      </w:pPr>
      <w:bookmarkStart w:id="3" w:name="_Toc92978276"/>
      <w:r w:rsidRPr="007C2E7D">
        <w:rPr>
          <w:rFonts w:ascii="Arial" w:hAnsi="Arial" w:cs="Arial"/>
          <w:b/>
          <w:bCs/>
          <w:color w:val="000000" w:themeColor="text1"/>
        </w:rPr>
        <w:t>Criminal Acts</w:t>
      </w:r>
      <w:bookmarkEnd w:id="3"/>
    </w:p>
    <w:p w14:paraId="1AC8CC0F" w14:textId="0EDCDD50" w:rsidR="001C604D" w:rsidRPr="001C604D" w:rsidRDefault="00576782" w:rsidP="001C604D">
      <w:pPr>
        <w:rPr>
          <w:rFonts w:ascii="Arial" w:hAnsi="Arial" w:cs="Arial"/>
          <w:b/>
          <w:bCs/>
        </w:rPr>
      </w:pPr>
      <w:r w:rsidRPr="00576782">
        <w:rPr>
          <w:rFonts w:ascii="Arial" w:hAnsi="Arial" w:cs="Arial"/>
        </w:rPr>
        <w:t xml:space="preserve">Expenses arising from committed or attempted criminal acts, as defined by local laws, by the insured are excluded. This is something that is considered </w:t>
      </w:r>
      <w:proofErr w:type="gramStart"/>
      <w:r w:rsidRPr="00576782">
        <w:rPr>
          <w:rFonts w:ascii="Arial" w:hAnsi="Arial" w:cs="Arial"/>
        </w:rPr>
        <w:t>uninsurable</w:t>
      </w:r>
      <w:proofErr w:type="gramEnd"/>
      <w:r w:rsidR="001C604D">
        <w:rPr>
          <w:rFonts w:ascii="Arial" w:hAnsi="Arial" w:cs="Arial"/>
        </w:rPr>
        <w:t xml:space="preserve"> and the wording is usually very specific. </w:t>
      </w:r>
    </w:p>
    <w:p w14:paraId="687AE07B" w14:textId="410FEB75" w:rsidR="00576782" w:rsidRPr="001C604D" w:rsidRDefault="001C604D" w:rsidP="001C604D">
      <w:pPr>
        <w:pStyle w:val="NormalWeb"/>
      </w:pPr>
      <w:r>
        <w:rPr>
          <w:rFonts w:ascii="Arial" w:hAnsi="Arial" w:cs="Arial"/>
        </w:rPr>
        <w:t>For example</w:t>
      </w:r>
      <w:r w:rsidRPr="001C604D">
        <w:rPr>
          <w:rFonts w:ascii="Arial" w:hAnsi="Arial" w:cs="Arial"/>
        </w:rPr>
        <w:t xml:space="preserve">: Commission or attempted commission of a criminal, criminal-like or illegal act by you, an immediate family member, a travel </w:t>
      </w:r>
      <w:proofErr w:type="gramStart"/>
      <w:r w:rsidRPr="001C604D">
        <w:rPr>
          <w:rFonts w:ascii="Arial" w:hAnsi="Arial" w:cs="Arial"/>
        </w:rPr>
        <w:t>companion</w:t>
      </w:r>
      <w:proofErr w:type="gramEnd"/>
      <w:r w:rsidRPr="001C604D">
        <w:rPr>
          <w:rFonts w:ascii="Arial" w:hAnsi="Arial" w:cs="Arial"/>
        </w:rPr>
        <w:t xml:space="preserve"> or your beneficiary.</w:t>
      </w:r>
      <w:r>
        <w:rPr>
          <w:rFonts w:ascii="Arial Narrow" w:hAnsi="Arial Narrow"/>
          <w:sz w:val="18"/>
          <w:szCs w:val="18"/>
        </w:rPr>
        <w:t xml:space="preserve"> </w:t>
      </w:r>
    </w:p>
    <w:p w14:paraId="262F7956" w14:textId="39D4BFED" w:rsidR="001C604D" w:rsidRPr="007C2E7D" w:rsidRDefault="00576782" w:rsidP="007C2E7D">
      <w:pPr>
        <w:pStyle w:val="Heading2"/>
        <w:rPr>
          <w:rFonts w:ascii="Arial" w:hAnsi="Arial" w:cs="Arial"/>
          <w:b/>
          <w:bCs/>
          <w:color w:val="000000" w:themeColor="text1"/>
        </w:rPr>
      </w:pPr>
      <w:bookmarkStart w:id="4" w:name="_Toc92978277"/>
      <w:r w:rsidRPr="007C2E7D">
        <w:rPr>
          <w:rFonts w:ascii="Arial" w:hAnsi="Arial" w:cs="Arial"/>
          <w:b/>
          <w:bCs/>
          <w:color w:val="000000" w:themeColor="text1"/>
        </w:rPr>
        <w:t>Elective Treatment</w:t>
      </w:r>
      <w:bookmarkEnd w:id="4"/>
    </w:p>
    <w:p w14:paraId="7E719B86" w14:textId="05300380" w:rsidR="00576782" w:rsidRPr="00576782" w:rsidRDefault="00576782" w:rsidP="00576782">
      <w:pPr>
        <w:rPr>
          <w:rFonts w:ascii="Arial" w:hAnsi="Arial" w:cs="Arial"/>
        </w:rPr>
      </w:pPr>
      <w:r w:rsidRPr="00576782">
        <w:rPr>
          <w:rFonts w:ascii="Arial" w:hAnsi="Arial" w:cs="Arial"/>
        </w:rPr>
        <w:t>Sickness or injury that is not a medical emergency, as defined, is not covered. Thus, the expenses arising from such sickness or injury are not covered if it would have been reasonable under the circumstances to delay treatment until the insured returned home— regardless of whether the treatment at home would have been inferior. This type of exclusion may also apply to continuing treatments or maintenance for existing conditions, travel for health purposes, or treatment for cosmetic purposes.</w:t>
      </w:r>
    </w:p>
    <w:p w14:paraId="67685B1D" w14:textId="77777777" w:rsidR="00576782" w:rsidRPr="00576782" w:rsidRDefault="00576782" w:rsidP="00576782">
      <w:pPr>
        <w:rPr>
          <w:rFonts w:ascii="Arial" w:hAnsi="Arial" w:cs="Arial"/>
        </w:rPr>
      </w:pPr>
    </w:p>
    <w:p w14:paraId="297C560E" w14:textId="74145824" w:rsidR="00576782" w:rsidRPr="007C2E7D" w:rsidRDefault="00576782" w:rsidP="007C2E7D">
      <w:pPr>
        <w:pStyle w:val="Heading2"/>
        <w:rPr>
          <w:rFonts w:ascii="Arial" w:hAnsi="Arial" w:cs="Arial"/>
          <w:b/>
          <w:bCs/>
          <w:color w:val="000000" w:themeColor="text1"/>
        </w:rPr>
      </w:pPr>
      <w:bookmarkStart w:id="5" w:name="_Toc92978278"/>
      <w:r w:rsidRPr="007C2E7D">
        <w:rPr>
          <w:rFonts w:ascii="Arial" w:hAnsi="Arial" w:cs="Arial"/>
          <w:b/>
          <w:bCs/>
          <w:color w:val="000000" w:themeColor="text1"/>
        </w:rPr>
        <w:t>Epidemics and Pandemics</w:t>
      </w:r>
      <w:bookmarkEnd w:id="5"/>
    </w:p>
    <w:p w14:paraId="21FE2DDB" w14:textId="0713187B" w:rsidR="00576782" w:rsidRPr="00576782" w:rsidRDefault="00576782" w:rsidP="00576782">
      <w:pPr>
        <w:rPr>
          <w:rFonts w:ascii="Arial" w:hAnsi="Arial" w:cs="Arial"/>
        </w:rPr>
      </w:pPr>
      <w:r w:rsidRPr="00576782">
        <w:rPr>
          <w:rFonts w:ascii="Arial" w:hAnsi="Arial" w:cs="Arial"/>
        </w:rPr>
        <w:t>In the past, many policies did not have an epidemic/pandemic exclusion or coverage, however, due to the Covid-19 pandemic, most policy wording now includes exclusions or have specific limitations in relation to epidemics and pandemics. This is also something we always point out to clients.</w:t>
      </w:r>
    </w:p>
    <w:p w14:paraId="2F31EB13" w14:textId="77777777" w:rsidR="00576782" w:rsidRPr="00576782" w:rsidRDefault="00576782" w:rsidP="00576782">
      <w:pPr>
        <w:rPr>
          <w:rFonts w:ascii="Arial" w:hAnsi="Arial" w:cs="Arial"/>
        </w:rPr>
      </w:pPr>
    </w:p>
    <w:p w14:paraId="2913FA71" w14:textId="77777777" w:rsidR="00576782" w:rsidRPr="007C2E7D" w:rsidRDefault="00576782" w:rsidP="007C2E7D">
      <w:pPr>
        <w:pStyle w:val="Heading2"/>
        <w:rPr>
          <w:rFonts w:ascii="Arial" w:hAnsi="Arial" w:cs="Arial"/>
          <w:b/>
          <w:bCs/>
          <w:color w:val="000000" w:themeColor="text1"/>
        </w:rPr>
      </w:pPr>
      <w:bookmarkStart w:id="6" w:name="_Toc92978279"/>
      <w:r w:rsidRPr="007C2E7D">
        <w:rPr>
          <w:rFonts w:ascii="Arial" w:hAnsi="Arial" w:cs="Arial"/>
          <w:b/>
          <w:bCs/>
          <w:color w:val="000000" w:themeColor="text1"/>
        </w:rPr>
        <w:t>Experimental, Investigatory Services</w:t>
      </w:r>
      <w:bookmarkEnd w:id="6"/>
    </w:p>
    <w:p w14:paraId="7E7B7FEA" w14:textId="77777777" w:rsidR="00576782" w:rsidRPr="00576782" w:rsidRDefault="00576782" w:rsidP="00576782">
      <w:pPr>
        <w:rPr>
          <w:rFonts w:ascii="Arial" w:hAnsi="Arial" w:cs="Arial"/>
        </w:rPr>
      </w:pPr>
      <w:r w:rsidRPr="00576782">
        <w:rPr>
          <w:rFonts w:ascii="Arial" w:hAnsi="Arial" w:cs="Arial"/>
        </w:rPr>
        <w:t>Expenses arising from treatment, services, and supplies provided by such enterprises are usually excluded. This clause may include a list of expenses that will be covered only if the insurer approves them before the insured incurs them.</w:t>
      </w:r>
    </w:p>
    <w:p w14:paraId="62E71D0E" w14:textId="77777777" w:rsidR="00576782" w:rsidRPr="00576782" w:rsidRDefault="00576782" w:rsidP="00576782">
      <w:pPr>
        <w:rPr>
          <w:rFonts w:ascii="Arial" w:hAnsi="Arial" w:cs="Arial"/>
        </w:rPr>
      </w:pPr>
    </w:p>
    <w:p w14:paraId="57529566" w14:textId="5EBB1AD8" w:rsidR="00576782" w:rsidRPr="007C2E7D" w:rsidRDefault="00576782" w:rsidP="007C2E7D">
      <w:pPr>
        <w:pStyle w:val="Heading2"/>
        <w:rPr>
          <w:rFonts w:ascii="Arial" w:hAnsi="Arial" w:cs="Arial"/>
          <w:b/>
          <w:bCs/>
          <w:color w:val="000000" w:themeColor="text1"/>
        </w:rPr>
      </w:pPr>
      <w:bookmarkStart w:id="7" w:name="_Toc92978280"/>
      <w:r w:rsidRPr="007C2E7D">
        <w:rPr>
          <w:rFonts w:ascii="Arial" w:hAnsi="Arial" w:cs="Arial"/>
          <w:b/>
          <w:bCs/>
          <w:color w:val="000000" w:themeColor="text1"/>
        </w:rPr>
        <w:lastRenderedPageBreak/>
        <w:t>Eyeglasses, Hearing Aids, Prosthetic Devices</w:t>
      </w:r>
      <w:bookmarkEnd w:id="7"/>
    </w:p>
    <w:p w14:paraId="163A58CD" w14:textId="77777777" w:rsidR="00576782" w:rsidRPr="00576782" w:rsidRDefault="00576782" w:rsidP="00576782">
      <w:pPr>
        <w:rPr>
          <w:rFonts w:ascii="Arial" w:hAnsi="Arial" w:cs="Arial"/>
        </w:rPr>
      </w:pPr>
      <w:r w:rsidRPr="00576782">
        <w:rPr>
          <w:rFonts w:ascii="Arial" w:hAnsi="Arial" w:cs="Arial"/>
        </w:rPr>
        <w:t>Coverage for expenses arising from the purchase of any of these items are typically excluded. Expenses arising from eye examinations and resulting prescriptions may also be excluded unless they are the result of an insured claim. Some insurers may allow coverage for theft and loss of or damage to hearing aids and eyeglasses.</w:t>
      </w:r>
    </w:p>
    <w:p w14:paraId="614B55E0" w14:textId="77777777" w:rsidR="001C604D" w:rsidRPr="00576782" w:rsidRDefault="001C604D" w:rsidP="00576782">
      <w:pPr>
        <w:rPr>
          <w:rFonts w:ascii="Arial" w:hAnsi="Arial" w:cs="Arial"/>
        </w:rPr>
      </w:pPr>
    </w:p>
    <w:p w14:paraId="1D4C542C" w14:textId="55B0EF2B" w:rsidR="00576782" w:rsidRPr="007C2E7D" w:rsidRDefault="00576782" w:rsidP="007C2E7D">
      <w:pPr>
        <w:pStyle w:val="Heading2"/>
        <w:rPr>
          <w:rFonts w:ascii="Arial" w:hAnsi="Arial" w:cs="Arial"/>
          <w:b/>
          <w:bCs/>
          <w:color w:val="000000" w:themeColor="text1"/>
        </w:rPr>
      </w:pPr>
      <w:bookmarkStart w:id="8" w:name="_Toc92978281"/>
      <w:r w:rsidRPr="007C2E7D">
        <w:rPr>
          <w:rFonts w:ascii="Arial" w:hAnsi="Arial" w:cs="Arial"/>
          <w:b/>
          <w:bCs/>
          <w:color w:val="000000" w:themeColor="text1"/>
        </w:rPr>
        <w:t>Failure to Follow Instructions</w:t>
      </w:r>
      <w:bookmarkEnd w:id="8"/>
    </w:p>
    <w:p w14:paraId="1445DFA6" w14:textId="77777777" w:rsidR="00576782" w:rsidRPr="00576782" w:rsidRDefault="00576782" w:rsidP="00576782">
      <w:pPr>
        <w:rPr>
          <w:rFonts w:ascii="Arial" w:hAnsi="Arial" w:cs="Arial"/>
        </w:rPr>
      </w:pPr>
      <w:r w:rsidRPr="00576782">
        <w:rPr>
          <w:rFonts w:ascii="Arial" w:hAnsi="Arial" w:cs="Arial"/>
        </w:rPr>
        <w:t>This exclusion is the same in effect as discussed under the general terms, conditions, or provisions section. It excludes coverage if the insured chooses not to follow instructions of the assistance service, including refusal to be transferred to a different medical facility or to return to the country of residence. The policy may also be terminated.</w:t>
      </w:r>
    </w:p>
    <w:p w14:paraId="1227A97E" w14:textId="77777777" w:rsidR="00576782" w:rsidRDefault="00576782" w:rsidP="00576782">
      <w:pPr>
        <w:rPr>
          <w:rFonts w:ascii="Arial" w:hAnsi="Arial" w:cs="Arial"/>
          <w:b/>
          <w:bCs/>
        </w:rPr>
      </w:pPr>
    </w:p>
    <w:p w14:paraId="6D41E6E7" w14:textId="60ED7ED5" w:rsidR="00576782" w:rsidRPr="007C2E7D" w:rsidRDefault="00576782" w:rsidP="007C2E7D">
      <w:pPr>
        <w:pStyle w:val="Heading2"/>
        <w:rPr>
          <w:rFonts w:ascii="Arial" w:hAnsi="Arial" w:cs="Arial"/>
          <w:b/>
          <w:bCs/>
          <w:color w:val="000000" w:themeColor="text1"/>
        </w:rPr>
      </w:pPr>
      <w:bookmarkStart w:id="9" w:name="_Toc92978282"/>
      <w:r w:rsidRPr="007C2E7D">
        <w:rPr>
          <w:rFonts w:ascii="Arial" w:hAnsi="Arial" w:cs="Arial"/>
          <w:b/>
          <w:bCs/>
          <w:color w:val="000000" w:themeColor="text1"/>
        </w:rPr>
        <w:t>GHIP Contravention</w:t>
      </w:r>
      <w:bookmarkEnd w:id="9"/>
    </w:p>
    <w:p w14:paraId="144424B5" w14:textId="77777777" w:rsidR="00576782" w:rsidRPr="00576782" w:rsidRDefault="00576782" w:rsidP="00576782">
      <w:pPr>
        <w:rPr>
          <w:rFonts w:ascii="Arial" w:hAnsi="Arial" w:cs="Arial"/>
        </w:rPr>
      </w:pPr>
      <w:r w:rsidRPr="00576782">
        <w:rPr>
          <w:rFonts w:ascii="Arial" w:hAnsi="Arial" w:cs="Arial"/>
        </w:rPr>
        <w:t>Expenses that contravene a coverage allowed by a GHIP may be excluded.</w:t>
      </w:r>
    </w:p>
    <w:p w14:paraId="1540DFBD" w14:textId="77777777" w:rsidR="00576782" w:rsidRPr="00576782" w:rsidRDefault="00576782" w:rsidP="00576782">
      <w:pPr>
        <w:rPr>
          <w:rFonts w:ascii="Arial" w:hAnsi="Arial" w:cs="Arial"/>
        </w:rPr>
      </w:pPr>
    </w:p>
    <w:p w14:paraId="74D42109" w14:textId="7FD41C35" w:rsidR="00576782" w:rsidRPr="007C2E7D" w:rsidRDefault="00576782" w:rsidP="007C2E7D">
      <w:pPr>
        <w:pStyle w:val="Heading2"/>
        <w:rPr>
          <w:rFonts w:ascii="Arial" w:hAnsi="Arial" w:cs="Arial"/>
          <w:b/>
          <w:bCs/>
          <w:color w:val="000000" w:themeColor="text1"/>
        </w:rPr>
      </w:pPr>
      <w:bookmarkStart w:id="10" w:name="_Toc92978283"/>
      <w:r w:rsidRPr="007C2E7D">
        <w:rPr>
          <w:rFonts w:ascii="Arial" w:hAnsi="Arial" w:cs="Arial"/>
          <w:b/>
          <w:bCs/>
          <w:color w:val="000000" w:themeColor="text1"/>
        </w:rPr>
        <w:t>GHIP- Covered Expenses</w:t>
      </w:r>
      <w:bookmarkEnd w:id="10"/>
    </w:p>
    <w:p w14:paraId="09044C23" w14:textId="77777777" w:rsidR="00576782" w:rsidRPr="00576782" w:rsidRDefault="00576782" w:rsidP="00576782">
      <w:pPr>
        <w:rPr>
          <w:rFonts w:ascii="Arial" w:hAnsi="Arial" w:cs="Arial"/>
        </w:rPr>
      </w:pPr>
      <w:r w:rsidRPr="00576782">
        <w:rPr>
          <w:rFonts w:ascii="Arial" w:hAnsi="Arial" w:cs="Arial"/>
        </w:rPr>
        <w:t>Expenses paid by any provincial or territorial GHIP are excluded in an excess to GHIP policy.</w:t>
      </w:r>
    </w:p>
    <w:p w14:paraId="04E9838E" w14:textId="77777777" w:rsidR="00576782" w:rsidRPr="00576782" w:rsidRDefault="00576782" w:rsidP="00576782">
      <w:pPr>
        <w:rPr>
          <w:rFonts w:ascii="Arial" w:hAnsi="Arial" w:cs="Arial"/>
        </w:rPr>
      </w:pPr>
    </w:p>
    <w:p w14:paraId="0D6891D7" w14:textId="77777777" w:rsidR="00576782" w:rsidRPr="007C2E7D" w:rsidRDefault="00576782" w:rsidP="007C2E7D">
      <w:pPr>
        <w:pStyle w:val="Heading2"/>
        <w:rPr>
          <w:rFonts w:ascii="Arial" w:hAnsi="Arial" w:cs="Arial"/>
          <w:b/>
          <w:bCs/>
          <w:color w:val="000000" w:themeColor="text1"/>
        </w:rPr>
      </w:pPr>
      <w:bookmarkStart w:id="11" w:name="_Toc92978284"/>
      <w:r w:rsidRPr="007C2E7D">
        <w:rPr>
          <w:rFonts w:ascii="Arial" w:hAnsi="Arial" w:cs="Arial"/>
          <w:b/>
          <w:bCs/>
          <w:color w:val="000000" w:themeColor="text1"/>
        </w:rPr>
        <w:t>High-Risk Activities</w:t>
      </w:r>
      <w:bookmarkEnd w:id="11"/>
    </w:p>
    <w:p w14:paraId="7FAFA1DE" w14:textId="77777777" w:rsidR="00576782" w:rsidRPr="00576782" w:rsidRDefault="00576782" w:rsidP="00576782">
      <w:pPr>
        <w:rPr>
          <w:rFonts w:ascii="Arial" w:hAnsi="Arial" w:cs="Arial"/>
        </w:rPr>
      </w:pPr>
      <w:r w:rsidRPr="00576782">
        <w:rPr>
          <w:rFonts w:ascii="Arial" w:hAnsi="Arial" w:cs="Arial"/>
        </w:rPr>
        <w:t>High-risk activities as defined by the insurer are generally excluded, but some insurers allow coverage to be bought back for an additional premium. Examples include hang gliding, skydiving, bungee jumping, backcountry skiing, mountain climbing and canyoning.</w:t>
      </w:r>
    </w:p>
    <w:p w14:paraId="649FA574" w14:textId="77777777" w:rsidR="00576782" w:rsidRPr="00576782" w:rsidRDefault="00576782" w:rsidP="00576782">
      <w:pPr>
        <w:rPr>
          <w:rFonts w:ascii="Arial" w:hAnsi="Arial" w:cs="Arial"/>
        </w:rPr>
      </w:pPr>
    </w:p>
    <w:p w14:paraId="5B9B3765" w14:textId="074B2A6C" w:rsidR="00576782" w:rsidRPr="007C2E7D" w:rsidRDefault="00576782" w:rsidP="007C2E7D">
      <w:pPr>
        <w:pStyle w:val="Heading2"/>
        <w:rPr>
          <w:rFonts w:ascii="Arial" w:hAnsi="Arial" w:cs="Arial"/>
          <w:b/>
          <w:bCs/>
          <w:color w:val="000000" w:themeColor="text1"/>
        </w:rPr>
      </w:pPr>
      <w:bookmarkStart w:id="12" w:name="_Toc92978285"/>
      <w:r w:rsidRPr="007C2E7D">
        <w:rPr>
          <w:rFonts w:ascii="Arial" w:hAnsi="Arial" w:cs="Arial"/>
          <w:b/>
          <w:bCs/>
          <w:color w:val="000000" w:themeColor="text1"/>
        </w:rPr>
        <w:t>Impaired Driving, Speed, and Endurance Contests</w:t>
      </w:r>
      <w:bookmarkEnd w:id="12"/>
    </w:p>
    <w:p w14:paraId="6CA8F8E0" w14:textId="3C6C2C2B" w:rsidR="00576782" w:rsidRPr="00576782" w:rsidRDefault="00576782" w:rsidP="00576782">
      <w:pPr>
        <w:rPr>
          <w:rFonts w:ascii="Arial" w:hAnsi="Arial" w:cs="Arial"/>
        </w:rPr>
      </w:pPr>
      <w:r w:rsidRPr="00576782">
        <w:rPr>
          <w:rFonts w:ascii="Arial" w:hAnsi="Arial" w:cs="Arial"/>
        </w:rPr>
        <w:t>Expenses arising from any of these are excluded.</w:t>
      </w:r>
      <w:r w:rsidR="007439CF">
        <w:rPr>
          <w:rFonts w:ascii="Arial" w:hAnsi="Arial" w:cs="Arial"/>
        </w:rPr>
        <w:t xml:space="preserve"> </w:t>
      </w:r>
    </w:p>
    <w:p w14:paraId="131A7BF5" w14:textId="77777777" w:rsidR="008F05F8" w:rsidRPr="00576782" w:rsidRDefault="008F05F8" w:rsidP="00576782">
      <w:pPr>
        <w:rPr>
          <w:rFonts w:ascii="Arial" w:hAnsi="Arial" w:cs="Arial"/>
        </w:rPr>
      </w:pPr>
    </w:p>
    <w:p w14:paraId="7CA9C0AF" w14:textId="77777777" w:rsidR="00576782" w:rsidRPr="007C2E7D" w:rsidRDefault="00576782" w:rsidP="007C2E7D">
      <w:pPr>
        <w:pStyle w:val="Heading2"/>
        <w:rPr>
          <w:rFonts w:ascii="Arial" w:hAnsi="Arial" w:cs="Arial"/>
          <w:b/>
          <w:bCs/>
          <w:color w:val="000000" w:themeColor="text1"/>
        </w:rPr>
      </w:pPr>
      <w:bookmarkStart w:id="13" w:name="_Toc92978286"/>
      <w:r w:rsidRPr="007C2E7D">
        <w:rPr>
          <w:rFonts w:ascii="Arial" w:hAnsi="Arial" w:cs="Arial"/>
          <w:b/>
          <w:bCs/>
          <w:color w:val="000000" w:themeColor="text1"/>
        </w:rPr>
        <w:t>Intent</w:t>
      </w:r>
      <w:bookmarkEnd w:id="13"/>
    </w:p>
    <w:p w14:paraId="1751F4E9" w14:textId="77777777" w:rsidR="00576782" w:rsidRPr="00576782" w:rsidRDefault="00576782" w:rsidP="00576782">
      <w:pPr>
        <w:rPr>
          <w:rFonts w:ascii="Arial" w:hAnsi="Arial" w:cs="Arial"/>
        </w:rPr>
      </w:pPr>
      <w:r w:rsidRPr="00576782">
        <w:rPr>
          <w:rFonts w:ascii="Arial" w:hAnsi="Arial" w:cs="Arial"/>
        </w:rPr>
        <w:t>Where the policy is purchased with the intent of receiving medical treatment or medical advice, even if a physician recommends such treatment or advice, coverage is excluded. This exclusion reflects the intent that travel health insurance cover medical emergencies—not planned treatment.</w:t>
      </w:r>
    </w:p>
    <w:p w14:paraId="3E2D4185" w14:textId="77777777" w:rsidR="00576782" w:rsidRPr="00576782" w:rsidRDefault="00576782" w:rsidP="00576782">
      <w:pPr>
        <w:rPr>
          <w:rFonts w:ascii="Arial" w:hAnsi="Arial" w:cs="Arial"/>
        </w:rPr>
      </w:pPr>
    </w:p>
    <w:p w14:paraId="693771F7" w14:textId="69A72CCD" w:rsidR="00576782" w:rsidRPr="007C2E7D" w:rsidRDefault="00576782" w:rsidP="007C2E7D">
      <w:pPr>
        <w:pStyle w:val="Heading2"/>
        <w:rPr>
          <w:rFonts w:ascii="Arial" w:hAnsi="Arial" w:cs="Arial"/>
          <w:b/>
          <w:bCs/>
          <w:color w:val="000000" w:themeColor="text1"/>
        </w:rPr>
      </w:pPr>
      <w:bookmarkStart w:id="14" w:name="_Toc92978287"/>
      <w:r w:rsidRPr="007C2E7D">
        <w:rPr>
          <w:rFonts w:ascii="Arial" w:hAnsi="Arial" w:cs="Arial"/>
          <w:b/>
          <w:bCs/>
          <w:color w:val="000000" w:themeColor="text1"/>
        </w:rPr>
        <w:t>Mental, Nervous or Psychological Disorders</w:t>
      </w:r>
      <w:bookmarkEnd w:id="14"/>
    </w:p>
    <w:p w14:paraId="0F1C0B17" w14:textId="77777777" w:rsidR="00576782" w:rsidRPr="00576782" w:rsidRDefault="00576782" w:rsidP="00576782">
      <w:pPr>
        <w:rPr>
          <w:rFonts w:ascii="Arial" w:hAnsi="Arial" w:cs="Arial"/>
        </w:rPr>
      </w:pPr>
      <w:r w:rsidRPr="00576782">
        <w:rPr>
          <w:rFonts w:ascii="Arial" w:hAnsi="Arial" w:cs="Arial"/>
        </w:rPr>
        <w:t>Travelers under treatment for mental health problems may benefit from buying travel insurance with a Pre-Existing Conditions Waiver. This can help to waive the pre-existing condition lookback period that is included in all comprehensive travel insurance plans in the event your claim is related to a medical issue. There are specific requirements to be eligible for this waiver. They may include purchasing your insurance within 10-21 days of your initial trip payment, insuring the full cost of your trip, and being medically able to travel at the time the policy was purchased and goes into effect.</w:t>
      </w:r>
    </w:p>
    <w:p w14:paraId="41E23C95" w14:textId="77777777" w:rsidR="00576782" w:rsidRPr="00576782" w:rsidRDefault="00576782" w:rsidP="00576782">
      <w:pPr>
        <w:rPr>
          <w:rFonts w:ascii="Arial" w:hAnsi="Arial" w:cs="Arial"/>
        </w:rPr>
      </w:pPr>
    </w:p>
    <w:p w14:paraId="1F3B080F" w14:textId="4C00F32A" w:rsidR="00576782" w:rsidRPr="007C2E7D" w:rsidRDefault="00576782" w:rsidP="007C2E7D">
      <w:pPr>
        <w:pStyle w:val="Heading2"/>
        <w:rPr>
          <w:rFonts w:ascii="Arial" w:hAnsi="Arial" w:cs="Arial"/>
          <w:b/>
          <w:bCs/>
          <w:color w:val="000000" w:themeColor="text1"/>
        </w:rPr>
      </w:pPr>
      <w:bookmarkStart w:id="15" w:name="_Toc92978288"/>
      <w:r w:rsidRPr="007C2E7D">
        <w:rPr>
          <w:rFonts w:ascii="Arial" w:hAnsi="Arial" w:cs="Arial"/>
          <w:b/>
          <w:bCs/>
          <w:color w:val="000000" w:themeColor="text1"/>
        </w:rPr>
        <w:lastRenderedPageBreak/>
        <w:t>Non-Commercial Air Travel</w:t>
      </w:r>
      <w:bookmarkEnd w:id="15"/>
    </w:p>
    <w:p w14:paraId="36B0D874" w14:textId="1CE73C99" w:rsidR="00576782" w:rsidRDefault="00576782" w:rsidP="00576782">
      <w:pPr>
        <w:rPr>
          <w:rFonts w:ascii="Arial" w:hAnsi="Arial" w:cs="Arial"/>
        </w:rPr>
      </w:pPr>
      <w:r w:rsidRPr="00576782">
        <w:rPr>
          <w:rFonts w:ascii="Arial" w:hAnsi="Arial" w:cs="Arial"/>
        </w:rPr>
        <w:t>There is no coverage for expenses arising from air travel in any aircraft other than a commercial aircraft licensed to carry passengers for hire or a plane being used as an air ambulance. I know it’s disappointing we can’t fly home private isn’t it</w:t>
      </w:r>
      <w:r>
        <w:rPr>
          <w:rFonts w:ascii="Arial" w:hAnsi="Arial" w:cs="Arial"/>
        </w:rPr>
        <w:t xml:space="preserve"> </w:t>
      </w:r>
      <w:r w:rsidRPr="00576782">
        <w:rPr>
          <w:rFonts w:ascii="Arial" w:hAnsi="Arial" w:cs="Arial"/>
        </w:rPr>
        <w:sym w:font="Wingdings" w:char="F04A"/>
      </w:r>
    </w:p>
    <w:p w14:paraId="6E0C7E4A" w14:textId="7055CC60" w:rsidR="007439CF" w:rsidRDefault="007439CF" w:rsidP="00576782">
      <w:pPr>
        <w:rPr>
          <w:rFonts w:ascii="Arial" w:hAnsi="Arial" w:cs="Arial"/>
        </w:rPr>
      </w:pPr>
    </w:p>
    <w:p w14:paraId="268E6381" w14:textId="7D263072" w:rsidR="007439CF" w:rsidRPr="00576782" w:rsidRDefault="007439CF" w:rsidP="00576782">
      <w:pPr>
        <w:rPr>
          <w:rFonts w:ascii="Arial" w:hAnsi="Arial" w:cs="Arial"/>
        </w:rPr>
      </w:pPr>
      <w:r>
        <w:rPr>
          <w:rFonts w:ascii="Arial" w:hAnsi="Arial" w:cs="Arial"/>
        </w:rPr>
        <w:t>Air ambulance services are typically covered IF approved and arranged by the insurer.</w:t>
      </w:r>
    </w:p>
    <w:p w14:paraId="396CAC0A" w14:textId="77777777" w:rsidR="00576782" w:rsidRPr="00576782" w:rsidRDefault="00576782" w:rsidP="00576782">
      <w:pPr>
        <w:rPr>
          <w:rFonts w:ascii="Arial" w:hAnsi="Arial" w:cs="Arial"/>
        </w:rPr>
      </w:pPr>
    </w:p>
    <w:p w14:paraId="169D2227" w14:textId="77777777" w:rsidR="001C604D" w:rsidRDefault="001C604D" w:rsidP="00576782">
      <w:pPr>
        <w:rPr>
          <w:rFonts w:ascii="Arial" w:hAnsi="Arial" w:cs="Arial"/>
          <w:b/>
          <w:bCs/>
        </w:rPr>
      </w:pPr>
    </w:p>
    <w:p w14:paraId="1910C391" w14:textId="6E74EC60" w:rsidR="00576782" w:rsidRPr="007C2E7D" w:rsidRDefault="00576782" w:rsidP="007C2E7D">
      <w:pPr>
        <w:pStyle w:val="Heading2"/>
        <w:rPr>
          <w:rFonts w:ascii="Arial" w:hAnsi="Arial" w:cs="Arial"/>
          <w:b/>
          <w:bCs/>
          <w:color w:val="000000" w:themeColor="text1"/>
        </w:rPr>
      </w:pPr>
      <w:bookmarkStart w:id="16" w:name="_Toc92978289"/>
      <w:r w:rsidRPr="007C2E7D">
        <w:rPr>
          <w:rFonts w:ascii="Arial" w:hAnsi="Arial" w:cs="Arial"/>
          <w:b/>
          <w:bCs/>
          <w:color w:val="000000" w:themeColor="text1"/>
        </w:rPr>
        <w:t>Participation in Professional Sports</w:t>
      </w:r>
      <w:bookmarkEnd w:id="16"/>
    </w:p>
    <w:p w14:paraId="332B538A" w14:textId="2937D262" w:rsidR="00576782" w:rsidRPr="00576782" w:rsidRDefault="00576782" w:rsidP="00576782">
      <w:pPr>
        <w:rPr>
          <w:rFonts w:ascii="Arial" w:hAnsi="Arial" w:cs="Arial"/>
        </w:rPr>
      </w:pPr>
      <w:r w:rsidRPr="00576782">
        <w:rPr>
          <w:rFonts w:ascii="Arial" w:hAnsi="Arial" w:cs="Arial"/>
        </w:rPr>
        <w:t>Most policies exclude expenses arising from participation in professional sports</w:t>
      </w:r>
      <w:r>
        <w:rPr>
          <w:rFonts w:ascii="Arial" w:hAnsi="Arial" w:cs="Arial"/>
        </w:rPr>
        <w:t xml:space="preserve">. </w:t>
      </w:r>
      <w:r w:rsidRPr="00576782">
        <w:rPr>
          <w:rFonts w:ascii="Arial" w:hAnsi="Arial" w:cs="Arial"/>
        </w:rPr>
        <w:t>It is important to note that this is a risk that may be insurable with general market companies as well as specialty companies</w:t>
      </w:r>
      <w:r>
        <w:rPr>
          <w:rFonts w:ascii="Arial" w:hAnsi="Arial" w:cs="Arial"/>
        </w:rPr>
        <w:t xml:space="preserve"> or the team may already have coverage in place that covers all the players as well.</w:t>
      </w:r>
    </w:p>
    <w:p w14:paraId="4563B17B" w14:textId="77777777" w:rsidR="00B353BF" w:rsidRDefault="00B353BF" w:rsidP="00576782">
      <w:pPr>
        <w:rPr>
          <w:rFonts w:ascii="Arial" w:hAnsi="Arial" w:cs="Arial"/>
          <w:b/>
          <w:bCs/>
        </w:rPr>
      </w:pPr>
    </w:p>
    <w:p w14:paraId="3D0A33E6" w14:textId="77777777" w:rsidR="00B353BF" w:rsidRDefault="00B353BF" w:rsidP="00576782">
      <w:pPr>
        <w:rPr>
          <w:rFonts w:ascii="Arial" w:hAnsi="Arial" w:cs="Arial"/>
          <w:b/>
          <w:bCs/>
        </w:rPr>
      </w:pPr>
    </w:p>
    <w:p w14:paraId="0305DAD4" w14:textId="6D7BC01B" w:rsidR="007439CF" w:rsidRPr="007C2E7D" w:rsidRDefault="00576782" w:rsidP="007C2E7D">
      <w:pPr>
        <w:pStyle w:val="Heading2"/>
        <w:rPr>
          <w:rFonts w:ascii="Arial" w:hAnsi="Arial" w:cs="Arial"/>
          <w:b/>
          <w:bCs/>
          <w:color w:val="000000" w:themeColor="text1"/>
        </w:rPr>
      </w:pPr>
      <w:bookmarkStart w:id="17" w:name="_Toc92978290"/>
      <w:r w:rsidRPr="007C2E7D">
        <w:rPr>
          <w:rFonts w:ascii="Arial" w:hAnsi="Arial" w:cs="Arial"/>
          <w:b/>
          <w:bCs/>
          <w:color w:val="000000" w:themeColor="text1"/>
        </w:rPr>
        <w:t>Pregnancy</w:t>
      </w:r>
      <w:bookmarkEnd w:id="17"/>
    </w:p>
    <w:p w14:paraId="4A8064C3" w14:textId="68291052" w:rsidR="00E45A5F" w:rsidRDefault="00576782" w:rsidP="00E45A5F">
      <w:pPr>
        <w:rPr>
          <w:rFonts w:ascii="Arial" w:eastAsia="Times New Roman" w:hAnsi="Arial" w:cs="Arial"/>
          <w:color w:val="000000" w:themeColor="text1"/>
          <w:shd w:val="clear" w:color="auto" w:fill="FFFFFF"/>
        </w:rPr>
      </w:pPr>
      <w:r w:rsidRPr="00576782">
        <w:rPr>
          <w:rFonts w:ascii="Arial" w:hAnsi="Arial" w:cs="Arial"/>
        </w:rPr>
        <w:t>In outbound travel policies, coverage for expenses associated with routine pre</w:t>
      </w:r>
      <w:r w:rsidR="00E45A5F">
        <w:rPr>
          <w:rFonts w:ascii="Arial" w:hAnsi="Arial" w:cs="Arial"/>
        </w:rPr>
        <w:t>-natal</w:t>
      </w:r>
      <w:r>
        <w:rPr>
          <w:rFonts w:ascii="Arial" w:hAnsi="Arial" w:cs="Arial"/>
        </w:rPr>
        <w:t xml:space="preserve"> </w:t>
      </w:r>
      <w:r w:rsidRPr="00576782">
        <w:rPr>
          <w:rFonts w:ascii="Arial" w:hAnsi="Arial" w:cs="Arial"/>
        </w:rPr>
        <w:t>or post</w:t>
      </w:r>
      <w:r w:rsidR="00E45A5F">
        <w:rPr>
          <w:rFonts w:ascii="Arial" w:hAnsi="Arial" w:cs="Arial"/>
        </w:rPr>
        <w:t>-</w:t>
      </w:r>
      <w:r w:rsidRPr="00576782">
        <w:rPr>
          <w:rFonts w:ascii="Arial" w:hAnsi="Arial" w:cs="Arial"/>
        </w:rPr>
        <w:t>natal care are typically excluded, as well as emergency care within a specified number of weeks before or after the expected delivery date. International student, expatriate, and inpatriate policies may include coverage for pregnancies, with or without limitations, if commenced after the effective date of the policy. Certain complications may be excluded.</w:t>
      </w:r>
      <w:r w:rsidR="00E45A5F">
        <w:rPr>
          <w:rFonts w:ascii="Arial" w:hAnsi="Arial" w:cs="Arial"/>
        </w:rPr>
        <w:t xml:space="preserve"> </w:t>
      </w:r>
    </w:p>
    <w:p w14:paraId="7F94738C" w14:textId="7D21B04D" w:rsidR="00B353BF" w:rsidRDefault="00B353BF" w:rsidP="00E45A5F">
      <w:pPr>
        <w:rPr>
          <w:rFonts w:ascii="Arial" w:eastAsia="Times New Roman" w:hAnsi="Arial" w:cs="Arial"/>
          <w:color w:val="000000" w:themeColor="text1"/>
          <w:shd w:val="clear" w:color="auto" w:fill="FFFFFF"/>
        </w:rPr>
      </w:pPr>
    </w:p>
    <w:p w14:paraId="3BC1E868" w14:textId="718A452D" w:rsidR="00B353BF" w:rsidRDefault="00B353BF" w:rsidP="00B353BF">
      <w:pPr>
        <w:rPr>
          <w:rFonts w:ascii="Arial" w:eastAsia="Times New Roman" w:hAnsi="Arial" w:cs="Arial"/>
          <w:color w:val="000000" w:themeColor="text1"/>
          <w:shd w:val="clear" w:color="auto" w:fill="FFFFFF"/>
        </w:rPr>
      </w:pPr>
      <w:r>
        <w:rPr>
          <w:rFonts w:ascii="Arial" w:eastAsia="Times New Roman" w:hAnsi="Arial" w:cs="Arial"/>
          <w:color w:val="000000" w:themeColor="text1"/>
          <w:shd w:val="clear" w:color="auto" w:fill="FFFFFF"/>
        </w:rPr>
        <w:t>It is also important to note that many</w:t>
      </w:r>
      <w:r w:rsidRPr="00E45A5F">
        <w:rPr>
          <w:rFonts w:ascii="Arial" w:eastAsia="Times New Roman" w:hAnsi="Arial" w:cs="Arial"/>
          <w:color w:val="000000" w:themeColor="text1"/>
          <w:shd w:val="clear" w:color="auto" w:fill="FFFFFF"/>
        </w:rPr>
        <w:t xml:space="preserve"> travel insurance </w:t>
      </w:r>
      <w:r w:rsidRPr="00E45A5F">
        <w:rPr>
          <w:rFonts w:ascii="Arial" w:eastAsia="Times New Roman" w:hAnsi="Arial" w:cs="Arial"/>
          <w:color w:val="000000" w:themeColor="text1"/>
        </w:rPr>
        <w:t xml:space="preserve">providers will insure you up to </w:t>
      </w:r>
      <w:r w:rsidR="001C604D">
        <w:rPr>
          <w:rFonts w:ascii="Arial" w:eastAsia="Times New Roman" w:hAnsi="Arial" w:cs="Arial"/>
          <w:color w:val="000000" w:themeColor="text1"/>
        </w:rPr>
        <w:t>26 weeks</w:t>
      </w:r>
      <w:r w:rsidRPr="00E45A5F">
        <w:rPr>
          <w:rFonts w:ascii="Arial" w:eastAsia="Times New Roman" w:hAnsi="Arial" w:cs="Arial"/>
          <w:color w:val="000000" w:themeColor="text1"/>
        </w:rPr>
        <w:t xml:space="preserve"> weeks before your due </w:t>
      </w:r>
      <w:proofErr w:type="gramStart"/>
      <w:r w:rsidRPr="00E45A5F">
        <w:rPr>
          <w:rFonts w:ascii="Arial" w:eastAsia="Times New Roman" w:hAnsi="Arial" w:cs="Arial"/>
          <w:color w:val="000000" w:themeColor="text1"/>
        </w:rPr>
        <w:t>date</w:t>
      </w:r>
      <w:proofErr w:type="gramEnd"/>
      <w:r>
        <w:rPr>
          <w:rFonts w:ascii="Arial" w:eastAsia="Times New Roman" w:hAnsi="Arial" w:cs="Arial"/>
          <w:color w:val="000000" w:themeColor="text1"/>
          <w:shd w:val="clear" w:color="auto" w:fill="FFFFFF"/>
        </w:rPr>
        <w:t xml:space="preserve"> but they will not cover </w:t>
      </w:r>
      <w:r w:rsidR="001C604D">
        <w:rPr>
          <w:rFonts w:ascii="Arial" w:eastAsia="Times New Roman" w:hAnsi="Arial" w:cs="Arial"/>
          <w:color w:val="000000" w:themeColor="text1"/>
          <w:shd w:val="clear" w:color="auto" w:fill="FFFFFF"/>
        </w:rPr>
        <w:t xml:space="preserve">after that </w:t>
      </w:r>
      <w:r w:rsidR="008F05F8">
        <w:rPr>
          <w:rFonts w:ascii="Arial" w:eastAsia="Times New Roman" w:hAnsi="Arial" w:cs="Arial"/>
          <w:color w:val="000000" w:themeColor="text1"/>
          <w:shd w:val="clear" w:color="auto" w:fill="FFFFFF"/>
        </w:rPr>
        <w:t>point</w:t>
      </w:r>
      <w:r>
        <w:rPr>
          <w:rFonts w:ascii="Arial" w:eastAsia="Times New Roman" w:hAnsi="Arial" w:cs="Arial"/>
          <w:color w:val="000000" w:themeColor="text1"/>
          <w:shd w:val="clear" w:color="auto" w:fill="FFFFFF"/>
        </w:rPr>
        <w:t xml:space="preserve"> nor will they cover any cost for your child being born during the trip</w:t>
      </w:r>
      <w:r w:rsidR="007439CF">
        <w:rPr>
          <w:rFonts w:ascii="Arial" w:eastAsia="Times New Roman" w:hAnsi="Arial" w:cs="Arial"/>
          <w:color w:val="000000" w:themeColor="text1"/>
          <w:shd w:val="clear" w:color="auto" w:fill="FFFFFF"/>
        </w:rPr>
        <w:t>.</w:t>
      </w:r>
    </w:p>
    <w:p w14:paraId="706D344A" w14:textId="3AA66ACD" w:rsidR="00576782" w:rsidRPr="00576782" w:rsidRDefault="00576782" w:rsidP="00576782">
      <w:pPr>
        <w:rPr>
          <w:rFonts w:ascii="Arial" w:hAnsi="Arial" w:cs="Arial"/>
        </w:rPr>
      </w:pPr>
    </w:p>
    <w:p w14:paraId="287BFB63" w14:textId="77777777" w:rsidR="00576782" w:rsidRPr="00576782" w:rsidRDefault="00576782" w:rsidP="00576782">
      <w:pPr>
        <w:rPr>
          <w:rFonts w:ascii="Arial" w:hAnsi="Arial" w:cs="Arial"/>
        </w:rPr>
      </w:pPr>
    </w:p>
    <w:p w14:paraId="08564652" w14:textId="12A8B6DC" w:rsidR="00E45A5F" w:rsidRPr="007C2E7D" w:rsidRDefault="00576782" w:rsidP="007C2E7D">
      <w:pPr>
        <w:pStyle w:val="Heading2"/>
        <w:rPr>
          <w:rFonts w:ascii="Arial" w:hAnsi="Arial" w:cs="Arial"/>
          <w:b/>
          <w:bCs/>
          <w:color w:val="000000" w:themeColor="text1"/>
        </w:rPr>
      </w:pPr>
      <w:bookmarkStart w:id="18" w:name="_Toc92978291"/>
      <w:r w:rsidRPr="007C2E7D">
        <w:rPr>
          <w:rFonts w:ascii="Arial" w:hAnsi="Arial" w:cs="Arial"/>
          <w:b/>
          <w:bCs/>
          <w:color w:val="000000" w:themeColor="text1"/>
        </w:rPr>
        <w:t>Pre-</w:t>
      </w:r>
      <w:r w:rsidR="00E45A5F" w:rsidRPr="007C2E7D">
        <w:rPr>
          <w:rFonts w:ascii="Arial" w:hAnsi="Arial" w:cs="Arial"/>
          <w:b/>
          <w:bCs/>
          <w:color w:val="000000" w:themeColor="text1"/>
        </w:rPr>
        <w:t>E</w:t>
      </w:r>
      <w:r w:rsidRPr="007C2E7D">
        <w:rPr>
          <w:rFonts w:ascii="Arial" w:hAnsi="Arial" w:cs="Arial"/>
          <w:b/>
          <w:bCs/>
          <w:color w:val="000000" w:themeColor="text1"/>
        </w:rPr>
        <w:t>xisting Conditions</w:t>
      </w:r>
      <w:bookmarkEnd w:id="18"/>
    </w:p>
    <w:p w14:paraId="735BFDBB" w14:textId="5E14ED5A" w:rsidR="00576782" w:rsidRPr="00E45A5F" w:rsidRDefault="00E45A5F" w:rsidP="00576782">
      <w:pPr>
        <w:rPr>
          <w:rFonts w:ascii="Times New Roman" w:eastAsia="Times New Roman" w:hAnsi="Times New Roman" w:cs="Times New Roman"/>
          <w:color w:val="000000" w:themeColor="text1"/>
        </w:rPr>
      </w:pPr>
      <w:r w:rsidRPr="00E45A5F">
        <w:rPr>
          <w:rFonts w:ascii="Arial" w:eastAsia="Times New Roman" w:hAnsi="Arial" w:cs="Arial"/>
          <w:color w:val="000000" w:themeColor="text1"/>
          <w:shd w:val="clear" w:color="auto" w:fill="FFFFFF"/>
        </w:rPr>
        <w:t xml:space="preserve">A pre-existing condition is any medical condition that you have, that exists prior to your effective date of your travel insurance coverage. Having a pre-existing condition doesn’t disqualify you from getting travel insurance, but your pre-existing condition will have to be considered “stable” to receive coverage for a specified </w:t>
      </w:r>
      <w:proofErr w:type="gramStart"/>
      <w:r w:rsidRPr="00E45A5F">
        <w:rPr>
          <w:rFonts w:ascii="Arial" w:eastAsia="Times New Roman" w:hAnsi="Arial" w:cs="Arial"/>
          <w:color w:val="000000" w:themeColor="text1"/>
          <w:shd w:val="clear" w:color="auto" w:fill="FFFFFF"/>
        </w:rPr>
        <w:t>period of time</w:t>
      </w:r>
      <w:proofErr w:type="gramEnd"/>
      <w:r w:rsidRPr="00E45A5F">
        <w:rPr>
          <w:rFonts w:ascii="Arial" w:eastAsia="Times New Roman" w:hAnsi="Arial" w:cs="Arial"/>
          <w:color w:val="000000" w:themeColor="text1"/>
          <w:shd w:val="clear" w:color="auto" w:fill="FFFFFF"/>
        </w:rPr>
        <w:t xml:space="preserve"> before your effective coverage date. It’s your responsibility as a certificate holder to provide us with accurate medical information in your application. You should carefully review your </w:t>
      </w:r>
      <w:r>
        <w:rPr>
          <w:rFonts w:ascii="Arial" w:eastAsia="Times New Roman" w:hAnsi="Arial" w:cs="Arial"/>
          <w:color w:val="000000" w:themeColor="text1"/>
          <w:shd w:val="clear" w:color="auto" w:fill="FFFFFF"/>
        </w:rPr>
        <w:t>policy</w:t>
      </w:r>
      <w:r w:rsidRPr="00E45A5F">
        <w:rPr>
          <w:rFonts w:ascii="Arial" w:eastAsia="Times New Roman" w:hAnsi="Arial" w:cs="Arial"/>
          <w:color w:val="000000" w:themeColor="text1"/>
          <w:shd w:val="clear" w:color="auto" w:fill="FFFFFF"/>
        </w:rPr>
        <w:t xml:space="preserve"> to understand the pre-existing condition exclusion and what is and is not considered stable. </w:t>
      </w:r>
    </w:p>
    <w:p w14:paraId="133E3C48" w14:textId="77777777" w:rsidR="00E45A5F" w:rsidRPr="00576782" w:rsidRDefault="00E45A5F" w:rsidP="00576782">
      <w:pPr>
        <w:rPr>
          <w:rFonts w:ascii="Arial" w:hAnsi="Arial" w:cs="Arial"/>
        </w:rPr>
      </w:pPr>
    </w:p>
    <w:p w14:paraId="2B21D357" w14:textId="77777777" w:rsidR="00576782" w:rsidRPr="00576782" w:rsidRDefault="00576782" w:rsidP="00576782">
      <w:pPr>
        <w:rPr>
          <w:rFonts w:ascii="Arial" w:hAnsi="Arial" w:cs="Arial"/>
        </w:rPr>
      </w:pPr>
      <w:r w:rsidRPr="00576782">
        <w:rPr>
          <w:rFonts w:ascii="Arial" w:hAnsi="Arial" w:cs="Arial"/>
        </w:rPr>
        <w:t>The pre-existing period may extend from 30, 60, 90, 180, or 365 days prior to departure date or application date, which can make a significant difference. In most policies, any medical condition that occurs prior to departure will trigger the pre-existing clause. The duration of the look-back period for the medical condition may vary by the type of condition. It may also vary based on the rating classification determined by the answers to a medical questionnaire.</w:t>
      </w:r>
    </w:p>
    <w:p w14:paraId="26EB040F" w14:textId="77777777" w:rsidR="00576782" w:rsidRPr="00576782" w:rsidRDefault="00576782" w:rsidP="00576782">
      <w:pPr>
        <w:rPr>
          <w:rFonts w:ascii="Arial" w:hAnsi="Arial" w:cs="Arial"/>
        </w:rPr>
      </w:pPr>
    </w:p>
    <w:p w14:paraId="21078160" w14:textId="77777777" w:rsidR="00576782" w:rsidRPr="007C2E7D" w:rsidRDefault="00576782" w:rsidP="007C2E7D">
      <w:pPr>
        <w:pStyle w:val="Heading2"/>
        <w:rPr>
          <w:rFonts w:ascii="Arial" w:hAnsi="Arial" w:cs="Arial"/>
          <w:b/>
          <w:bCs/>
          <w:color w:val="000000" w:themeColor="text1"/>
        </w:rPr>
      </w:pPr>
      <w:bookmarkStart w:id="19" w:name="_Toc92978292"/>
      <w:r w:rsidRPr="007C2E7D">
        <w:rPr>
          <w:rFonts w:ascii="Arial" w:hAnsi="Arial" w:cs="Arial"/>
          <w:b/>
          <w:bCs/>
          <w:color w:val="000000" w:themeColor="text1"/>
        </w:rPr>
        <w:lastRenderedPageBreak/>
        <w:t>Prudent Person</w:t>
      </w:r>
      <w:bookmarkEnd w:id="19"/>
    </w:p>
    <w:p w14:paraId="37FB161E" w14:textId="77777777" w:rsidR="00576782" w:rsidRPr="00576782" w:rsidRDefault="00576782" w:rsidP="00576782">
      <w:pPr>
        <w:rPr>
          <w:rFonts w:ascii="Arial" w:hAnsi="Arial" w:cs="Arial"/>
        </w:rPr>
      </w:pPr>
      <w:r w:rsidRPr="00576782">
        <w:rPr>
          <w:rFonts w:ascii="Arial" w:hAnsi="Arial" w:cs="Arial"/>
        </w:rPr>
        <w:t>In addition to the pre-existing conditions exclusion, many policies have an additional exclusion if the insured experienced symptoms that would have caused an ordinarily prudent person to seek medical treatment.</w:t>
      </w:r>
    </w:p>
    <w:p w14:paraId="368C595C" w14:textId="77777777" w:rsidR="00576782" w:rsidRPr="00576782" w:rsidRDefault="00576782" w:rsidP="00576782">
      <w:pPr>
        <w:rPr>
          <w:rFonts w:ascii="Arial" w:hAnsi="Arial" w:cs="Arial"/>
        </w:rPr>
      </w:pPr>
    </w:p>
    <w:p w14:paraId="414CFDCE" w14:textId="781890B0" w:rsidR="00576782" w:rsidRPr="007C2E7D" w:rsidRDefault="00576782" w:rsidP="007C2E7D">
      <w:pPr>
        <w:pStyle w:val="Heading2"/>
        <w:rPr>
          <w:rFonts w:ascii="Arial" w:hAnsi="Arial" w:cs="Arial"/>
          <w:b/>
          <w:bCs/>
          <w:color w:val="000000" w:themeColor="text1"/>
        </w:rPr>
      </w:pPr>
      <w:bookmarkStart w:id="20" w:name="_Toc92978293"/>
      <w:r w:rsidRPr="007C2E7D">
        <w:rPr>
          <w:rFonts w:ascii="Arial" w:hAnsi="Arial" w:cs="Arial"/>
          <w:b/>
          <w:bCs/>
          <w:color w:val="000000" w:themeColor="text1"/>
        </w:rPr>
        <w:t>Radioactive or Nuclear Exposure</w:t>
      </w:r>
      <w:bookmarkEnd w:id="20"/>
    </w:p>
    <w:p w14:paraId="41B1AA71" w14:textId="77777777" w:rsidR="00576782" w:rsidRPr="00576782" w:rsidRDefault="00576782" w:rsidP="00576782">
      <w:pPr>
        <w:rPr>
          <w:rFonts w:ascii="Arial" w:hAnsi="Arial" w:cs="Arial"/>
        </w:rPr>
      </w:pPr>
      <w:r w:rsidRPr="00576782">
        <w:rPr>
          <w:rFonts w:ascii="Arial" w:hAnsi="Arial" w:cs="Arial"/>
        </w:rPr>
        <w:t>Expenses incurred from exposure to nuclear reaction or radiation and radioactive, biological, and chemical contamination are excluded.</w:t>
      </w:r>
    </w:p>
    <w:p w14:paraId="57E48C63" w14:textId="77777777" w:rsidR="00576782" w:rsidRPr="00576782" w:rsidRDefault="00576782" w:rsidP="00576782">
      <w:pPr>
        <w:rPr>
          <w:rFonts w:ascii="Arial" w:hAnsi="Arial" w:cs="Arial"/>
        </w:rPr>
      </w:pPr>
    </w:p>
    <w:p w14:paraId="75EA9BE9" w14:textId="2C5EDC3D" w:rsidR="00576782" w:rsidRPr="007C2E7D" w:rsidRDefault="00576782" w:rsidP="007C2E7D">
      <w:pPr>
        <w:pStyle w:val="Heading2"/>
        <w:rPr>
          <w:rFonts w:ascii="Arial" w:hAnsi="Arial" w:cs="Arial"/>
          <w:b/>
          <w:bCs/>
          <w:color w:val="000000" w:themeColor="text1"/>
        </w:rPr>
      </w:pPr>
      <w:bookmarkStart w:id="21" w:name="_Toc92978294"/>
      <w:r w:rsidRPr="007C2E7D">
        <w:rPr>
          <w:rFonts w:ascii="Arial" w:hAnsi="Arial" w:cs="Arial"/>
          <w:b/>
          <w:bCs/>
          <w:color w:val="000000" w:themeColor="text1"/>
        </w:rPr>
        <w:t>Self-inflicted Injury</w:t>
      </w:r>
      <w:bookmarkEnd w:id="21"/>
    </w:p>
    <w:p w14:paraId="06085630" w14:textId="72440C62" w:rsidR="00576782" w:rsidRPr="00B353BF" w:rsidRDefault="00576782" w:rsidP="00B353BF">
      <w:pPr>
        <w:pStyle w:val="NormalWeb"/>
        <w:rPr>
          <w:rFonts w:ascii="Arial Narrow" w:hAnsi="Arial Narrow"/>
          <w:sz w:val="18"/>
          <w:szCs w:val="18"/>
        </w:rPr>
      </w:pPr>
      <w:r w:rsidRPr="00576782">
        <w:rPr>
          <w:rFonts w:ascii="Arial" w:hAnsi="Arial" w:cs="Arial"/>
        </w:rPr>
        <w:t>There is no coverage for suicide, attempted suicide, or any other self- inflicted injury.</w:t>
      </w:r>
      <w:r w:rsidR="00B353BF">
        <w:rPr>
          <w:rFonts w:ascii="Arial" w:hAnsi="Arial" w:cs="Arial"/>
        </w:rPr>
        <w:t xml:space="preserve"> This is a broad exclusion as some company wording is much more restrictive than others. For </w:t>
      </w:r>
      <w:proofErr w:type="gramStart"/>
      <w:r w:rsidR="00B353BF">
        <w:rPr>
          <w:rFonts w:ascii="Arial" w:hAnsi="Arial" w:cs="Arial"/>
        </w:rPr>
        <w:t>example</w:t>
      </w:r>
      <w:proofErr w:type="gramEnd"/>
      <w:r w:rsidR="00B353BF">
        <w:rPr>
          <w:rFonts w:ascii="Arial" w:hAnsi="Arial" w:cs="Arial"/>
        </w:rPr>
        <w:t xml:space="preserve"> it may say something like </w:t>
      </w:r>
      <w:r w:rsidR="00B353BF" w:rsidRPr="00B353BF">
        <w:rPr>
          <w:rFonts w:ascii="Arial" w:hAnsi="Arial" w:cs="Arial"/>
        </w:rPr>
        <w:t xml:space="preserve">“Suicide (including any attempt thereat) or self-inflicted injury whether or not you are sane” which leaves little room for </w:t>
      </w:r>
      <w:r w:rsidR="00B353BF">
        <w:rPr>
          <w:rFonts w:ascii="Arial" w:hAnsi="Arial" w:cs="Arial"/>
        </w:rPr>
        <w:t>debate</w:t>
      </w:r>
      <w:r w:rsidR="00B353BF" w:rsidRPr="00B353BF">
        <w:rPr>
          <w:rFonts w:ascii="Arial" w:hAnsi="Arial" w:cs="Arial"/>
        </w:rPr>
        <w:t>.</w:t>
      </w:r>
    </w:p>
    <w:p w14:paraId="08DF2218" w14:textId="77777777" w:rsidR="00576782" w:rsidRPr="007C2E7D" w:rsidRDefault="00576782" w:rsidP="007C2E7D">
      <w:pPr>
        <w:pStyle w:val="Heading2"/>
        <w:rPr>
          <w:rFonts w:ascii="Arial" w:hAnsi="Arial" w:cs="Arial"/>
          <w:b/>
          <w:bCs/>
          <w:color w:val="000000" w:themeColor="text1"/>
        </w:rPr>
      </w:pPr>
      <w:bookmarkStart w:id="22" w:name="_Toc92978295"/>
      <w:r w:rsidRPr="007C2E7D">
        <w:rPr>
          <w:rFonts w:ascii="Arial" w:hAnsi="Arial" w:cs="Arial"/>
          <w:b/>
          <w:bCs/>
          <w:color w:val="000000" w:themeColor="text1"/>
        </w:rPr>
        <w:t>Space Travel</w:t>
      </w:r>
      <w:bookmarkEnd w:id="22"/>
    </w:p>
    <w:p w14:paraId="732B9E19" w14:textId="77777777" w:rsidR="00576782" w:rsidRPr="00576782" w:rsidRDefault="00576782" w:rsidP="00576782">
      <w:pPr>
        <w:rPr>
          <w:rFonts w:ascii="Arial" w:hAnsi="Arial" w:cs="Arial"/>
        </w:rPr>
      </w:pPr>
      <w:r w:rsidRPr="00576782">
        <w:rPr>
          <w:rFonts w:ascii="Arial" w:hAnsi="Arial" w:cs="Arial"/>
        </w:rPr>
        <w:t>Space tourism and orbital and sub-orbital flights are a new exclusion in many policies.</w:t>
      </w:r>
    </w:p>
    <w:p w14:paraId="6B5D2BCD" w14:textId="77777777" w:rsidR="00576782" w:rsidRPr="00576782" w:rsidRDefault="00576782" w:rsidP="00576782">
      <w:pPr>
        <w:rPr>
          <w:rFonts w:ascii="Arial" w:hAnsi="Arial" w:cs="Arial"/>
        </w:rPr>
      </w:pPr>
    </w:p>
    <w:p w14:paraId="70664816" w14:textId="3914EEA1" w:rsidR="00576782" w:rsidRPr="007C2E7D" w:rsidRDefault="00576782" w:rsidP="007C2E7D">
      <w:pPr>
        <w:pStyle w:val="Heading2"/>
        <w:rPr>
          <w:rFonts w:ascii="Arial" w:hAnsi="Arial" w:cs="Arial"/>
          <w:b/>
          <w:bCs/>
          <w:color w:val="000000" w:themeColor="text1"/>
        </w:rPr>
      </w:pPr>
      <w:bookmarkStart w:id="23" w:name="_Toc92978296"/>
      <w:r w:rsidRPr="007C2E7D">
        <w:rPr>
          <w:rFonts w:ascii="Arial" w:hAnsi="Arial" w:cs="Arial"/>
          <w:b/>
          <w:bCs/>
          <w:color w:val="000000" w:themeColor="text1"/>
        </w:rPr>
        <w:t>Specific Conditions or Diseases</w:t>
      </w:r>
      <w:bookmarkEnd w:id="23"/>
    </w:p>
    <w:p w14:paraId="7594587C" w14:textId="1BED0C8A" w:rsidR="00B353BF" w:rsidRPr="00576782" w:rsidRDefault="00576782" w:rsidP="00576782">
      <w:pPr>
        <w:rPr>
          <w:rFonts w:ascii="Arial" w:hAnsi="Arial" w:cs="Arial"/>
        </w:rPr>
      </w:pPr>
      <w:r w:rsidRPr="00576782">
        <w:rPr>
          <w:rFonts w:ascii="Arial" w:hAnsi="Arial" w:cs="Arial"/>
        </w:rPr>
        <w:t>Certain infections, syndromes, and diseases are excluded.</w:t>
      </w:r>
      <w:r w:rsidR="00B353BF">
        <w:rPr>
          <w:rFonts w:ascii="Arial" w:hAnsi="Arial" w:cs="Arial"/>
        </w:rPr>
        <w:t xml:space="preserve"> This varies from company to company and there is not an exhaustive list that is the same across the board.</w:t>
      </w:r>
    </w:p>
    <w:p w14:paraId="56C9F364" w14:textId="77777777" w:rsidR="00576782" w:rsidRPr="00576782" w:rsidRDefault="00576782" w:rsidP="00576782">
      <w:pPr>
        <w:rPr>
          <w:rFonts w:ascii="Arial" w:hAnsi="Arial" w:cs="Arial"/>
        </w:rPr>
      </w:pPr>
    </w:p>
    <w:p w14:paraId="1C8B3991" w14:textId="4E33ECEC" w:rsidR="00576782" w:rsidRPr="007C2E7D" w:rsidRDefault="00576782" w:rsidP="007C2E7D">
      <w:pPr>
        <w:pStyle w:val="Heading2"/>
        <w:rPr>
          <w:rFonts w:ascii="Arial" w:hAnsi="Arial" w:cs="Arial"/>
          <w:b/>
          <w:bCs/>
          <w:color w:val="000000" w:themeColor="text1"/>
        </w:rPr>
      </w:pPr>
      <w:bookmarkStart w:id="24" w:name="_Toc92978297"/>
      <w:r w:rsidRPr="007C2E7D">
        <w:rPr>
          <w:rFonts w:ascii="Arial" w:hAnsi="Arial" w:cs="Arial"/>
          <w:b/>
          <w:bCs/>
          <w:color w:val="000000" w:themeColor="text1"/>
        </w:rPr>
        <w:t>Specified Medical Procedures</w:t>
      </w:r>
      <w:bookmarkEnd w:id="24"/>
    </w:p>
    <w:p w14:paraId="041A224B" w14:textId="7006BDD5" w:rsidR="00576782" w:rsidRPr="00576782" w:rsidRDefault="00576782" w:rsidP="00576782">
      <w:pPr>
        <w:rPr>
          <w:rFonts w:ascii="Arial" w:hAnsi="Arial" w:cs="Arial"/>
        </w:rPr>
      </w:pPr>
      <w:r w:rsidRPr="00576782">
        <w:rPr>
          <w:rFonts w:ascii="Arial" w:hAnsi="Arial" w:cs="Arial"/>
        </w:rPr>
        <w:t>Some policies may entirely exclude cardiac and cataract surgery or other expensive procedures; some may cover them with the prior approval of the insurer; some will not exclude or limit these.</w:t>
      </w:r>
    </w:p>
    <w:p w14:paraId="79A244A6" w14:textId="77777777" w:rsidR="00576782" w:rsidRPr="00576782" w:rsidRDefault="00576782" w:rsidP="00576782">
      <w:pPr>
        <w:rPr>
          <w:rFonts w:ascii="Arial" w:hAnsi="Arial" w:cs="Arial"/>
        </w:rPr>
      </w:pPr>
    </w:p>
    <w:p w14:paraId="6130975A" w14:textId="77777777" w:rsidR="00576782" w:rsidRPr="007C2E7D" w:rsidRDefault="00576782" w:rsidP="007C2E7D">
      <w:pPr>
        <w:pStyle w:val="Heading2"/>
        <w:rPr>
          <w:rFonts w:ascii="Arial" w:hAnsi="Arial" w:cs="Arial"/>
          <w:b/>
          <w:bCs/>
          <w:color w:val="000000" w:themeColor="text1"/>
        </w:rPr>
      </w:pPr>
      <w:bookmarkStart w:id="25" w:name="_Toc92978298"/>
      <w:r w:rsidRPr="007C2E7D">
        <w:rPr>
          <w:rFonts w:ascii="Arial" w:hAnsi="Arial" w:cs="Arial"/>
          <w:b/>
          <w:bCs/>
          <w:color w:val="000000" w:themeColor="text1"/>
        </w:rPr>
        <w:t>Travel Advisory</w:t>
      </w:r>
      <w:bookmarkEnd w:id="25"/>
    </w:p>
    <w:p w14:paraId="202B4C10" w14:textId="77777777" w:rsidR="00576782" w:rsidRPr="00576782" w:rsidRDefault="00576782" w:rsidP="00576782">
      <w:pPr>
        <w:rPr>
          <w:rFonts w:ascii="Arial" w:hAnsi="Arial" w:cs="Arial"/>
        </w:rPr>
      </w:pPr>
      <w:r w:rsidRPr="00576782">
        <w:rPr>
          <w:rFonts w:ascii="Arial" w:hAnsi="Arial" w:cs="Arial"/>
        </w:rPr>
        <w:t>The Government of Canada has four levels of travel advisories:</w:t>
      </w:r>
    </w:p>
    <w:p w14:paraId="3811B8A9" w14:textId="161F85EF" w:rsidR="00576782" w:rsidRDefault="00576782" w:rsidP="00576782">
      <w:pPr>
        <w:rPr>
          <w:rFonts w:ascii="Arial" w:hAnsi="Arial" w:cs="Arial"/>
        </w:rPr>
      </w:pPr>
    </w:p>
    <w:tbl>
      <w:tblPr>
        <w:tblStyle w:val="TableGrid"/>
        <w:tblW w:w="0" w:type="auto"/>
        <w:tblLook w:val="04A0" w:firstRow="1" w:lastRow="0" w:firstColumn="1" w:lastColumn="0" w:noHBand="0" w:noVBand="1"/>
      </w:tblPr>
      <w:tblGrid>
        <w:gridCol w:w="3256"/>
        <w:gridCol w:w="6094"/>
      </w:tblGrid>
      <w:tr w:rsidR="007439CF" w14:paraId="4692D5B6" w14:textId="77777777" w:rsidTr="007439CF">
        <w:tc>
          <w:tcPr>
            <w:tcW w:w="3256" w:type="dxa"/>
            <w:shd w:val="clear" w:color="auto" w:fill="70AD47" w:themeFill="accent6"/>
          </w:tcPr>
          <w:p w14:paraId="0A508134" w14:textId="61DD72A7" w:rsidR="007439CF" w:rsidRDefault="007439CF" w:rsidP="00576782">
            <w:pPr>
              <w:rPr>
                <w:rFonts w:ascii="Arial" w:hAnsi="Arial" w:cs="Arial"/>
              </w:rPr>
            </w:pPr>
            <w:r>
              <w:rPr>
                <w:rFonts w:ascii="Arial" w:hAnsi="Arial" w:cs="Arial"/>
              </w:rPr>
              <w:t>Level One</w:t>
            </w:r>
          </w:p>
        </w:tc>
        <w:tc>
          <w:tcPr>
            <w:tcW w:w="6094" w:type="dxa"/>
            <w:shd w:val="clear" w:color="auto" w:fill="70AD47" w:themeFill="accent6"/>
          </w:tcPr>
          <w:p w14:paraId="4D796E8C" w14:textId="276E798D" w:rsidR="007439CF" w:rsidRDefault="007439CF" w:rsidP="007439CF">
            <w:pPr>
              <w:jc w:val="center"/>
              <w:rPr>
                <w:rFonts w:ascii="Arial" w:hAnsi="Arial" w:cs="Arial"/>
              </w:rPr>
            </w:pPr>
            <w:r w:rsidRPr="007439CF">
              <w:rPr>
                <w:rFonts w:ascii="Arial" w:hAnsi="Arial" w:cs="Arial"/>
              </w:rPr>
              <w:t xml:space="preserve">Take </w:t>
            </w:r>
            <w:r>
              <w:rPr>
                <w:rFonts w:ascii="Arial" w:hAnsi="Arial" w:cs="Arial"/>
              </w:rPr>
              <w:t>U</w:t>
            </w:r>
            <w:r w:rsidRPr="007439CF">
              <w:rPr>
                <w:rFonts w:ascii="Arial" w:hAnsi="Arial" w:cs="Arial"/>
              </w:rPr>
              <w:t xml:space="preserve">sual </w:t>
            </w:r>
            <w:r>
              <w:rPr>
                <w:rFonts w:ascii="Arial" w:hAnsi="Arial" w:cs="Arial"/>
              </w:rPr>
              <w:t>P</w:t>
            </w:r>
            <w:r w:rsidRPr="007439CF">
              <w:rPr>
                <w:rFonts w:ascii="Arial" w:hAnsi="Arial" w:cs="Arial"/>
              </w:rPr>
              <w:t>recautions</w:t>
            </w:r>
          </w:p>
        </w:tc>
      </w:tr>
      <w:tr w:rsidR="007439CF" w14:paraId="3FC216E7" w14:textId="77777777" w:rsidTr="007439CF">
        <w:tc>
          <w:tcPr>
            <w:tcW w:w="3256" w:type="dxa"/>
            <w:shd w:val="clear" w:color="auto" w:fill="FFFF00"/>
          </w:tcPr>
          <w:p w14:paraId="0A1D93B1" w14:textId="598C22BA" w:rsidR="007439CF" w:rsidRDefault="007439CF" w:rsidP="00576782">
            <w:pPr>
              <w:rPr>
                <w:rFonts w:ascii="Arial" w:hAnsi="Arial" w:cs="Arial"/>
              </w:rPr>
            </w:pPr>
            <w:r>
              <w:rPr>
                <w:rFonts w:ascii="Arial" w:hAnsi="Arial" w:cs="Arial"/>
              </w:rPr>
              <w:t>Level Two</w:t>
            </w:r>
          </w:p>
        </w:tc>
        <w:tc>
          <w:tcPr>
            <w:tcW w:w="6094" w:type="dxa"/>
            <w:shd w:val="clear" w:color="auto" w:fill="FFFF00"/>
          </w:tcPr>
          <w:p w14:paraId="2BB7A859" w14:textId="4275A33A" w:rsidR="007439CF" w:rsidRDefault="007439CF" w:rsidP="007439CF">
            <w:pPr>
              <w:jc w:val="center"/>
              <w:rPr>
                <w:rFonts w:ascii="Arial" w:hAnsi="Arial" w:cs="Arial"/>
              </w:rPr>
            </w:pPr>
            <w:r w:rsidRPr="007439CF">
              <w:rPr>
                <w:rFonts w:ascii="Arial" w:hAnsi="Arial" w:cs="Arial"/>
              </w:rPr>
              <w:t xml:space="preserve">Take </w:t>
            </w:r>
            <w:r>
              <w:rPr>
                <w:rFonts w:ascii="Arial" w:hAnsi="Arial" w:cs="Arial"/>
              </w:rPr>
              <w:t>S</w:t>
            </w:r>
            <w:r w:rsidRPr="007439CF">
              <w:rPr>
                <w:rFonts w:ascii="Arial" w:hAnsi="Arial" w:cs="Arial"/>
              </w:rPr>
              <w:t xml:space="preserve">pecial </w:t>
            </w:r>
            <w:r>
              <w:rPr>
                <w:rFonts w:ascii="Arial" w:hAnsi="Arial" w:cs="Arial"/>
              </w:rPr>
              <w:t>P</w:t>
            </w:r>
            <w:r w:rsidRPr="007439CF">
              <w:rPr>
                <w:rFonts w:ascii="Arial" w:hAnsi="Arial" w:cs="Arial"/>
              </w:rPr>
              <w:t>recautions</w:t>
            </w:r>
          </w:p>
        </w:tc>
      </w:tr>
      <w:tr w:rsidR="007439CF" w14:paraId="74C39A6E" w14:textId="77777777" w:rsidTr="007439CF">
        <w:tc>
          <w:tcPr>
            <w:tcW w:w="3256" w:type="dxa"/>
            <w:shd w:val="clear" w:color="auto" w:fill="FF0000"/>
          </w:tcPr>
          <w:p w14:paraId="13F57B14" w14:textId="39A838B7" w:rsidR="007439CF" w:rsidRDefault="007439CF" w:rsidP="00576782">
            <w:pPr>
              <w:rPr>
                <w:rFonts w:ascii="Arial" w:hAnsi="Arial" w:cs="Arial"/>
              </w:rPr>
            </w:pPr>
            <w:r>
              <w:rPr>
                <w:rFonts w:ascii="Arial" w:hAnsi="Arial" w:cs="Arial"/>
              </w:rPr>
              <w:t>Level Three</w:t>
            </w:r>
          </w:p>
        </w:tc>
        <w:tc>
          <w:tcPr>
            <w:tcW w:w="6094" w:type="dxa"/>
            <w:shd w:val="clear" w:color="auto" w:fill="FF0000"/>
          </w:tcPr>
          <w:p w14:paraId="4B7F7BF7" w14:textId="24B6C222" w:rsidR="007439CF" w:rsidRDefault="007439CF" w:rsidP="007439CF">
            <w:pPr>
              <w:jc w:val="center"/>
              <w:rPr>
                <w:rFonts w:ascii="Arial" w:hAnsi="Arial" w:cs="Arial"/>
              </w:rPr>
            </w:pPr>
            <w:r w:rsidRPr="007439CF">
              <w:rPr>
                <w:rFonts w:ascii="Arial" w:hAnsi="Arial" w:cs="Arial"/>
              </w:rPr>
              <w:t xml:space="preserve">Avoid </w:t>
            </w:r>
            <w:r>
              <w:rPr>
                <w:rFonts w:ascii="Arial" w:hAnsi="Arial" w:cs="Arial"/>
              </w:rPr>
              <w:t>N</w:t>
            </w:r>
            <w:r w:rsidRPr="007439CF">
              <w:rPr>
                <w:rFonts w:ascii="Arial" w:hAnsi="Arial" w:cs="Arial"/>
              </w:rPr>
              <w:t>on-</w:t>
            </w:r>
            <w:r>
              <w:rPr>
                <w:rFonts w:ascii="Arial" w:hAnsi="Arial" w:cs="Arial"/>
              </w:rPr>
              <w:t>E</w:t>
            </w:r>
            <w:r w:rsidRPr="007439CF">
              <w:rPr>
                <w:rFonts w:ascii="Arial" w:hAnsi="Arial" w:cs="Arial"/>
              </w:rPr>
              <w:t xml:space="preserve">ssential </w:t>
            </w:r>
            <w:r>
              <w:rPr>
                <w:rFonts w:ascii="Arial" w:hAnsi="Arial" w:cs="Arial"/>
              </w:rPr>
              <w:t>T</w:t>
            </w:r>
            <w:r w:rsidRPr="007439CF">
              <w:rPr>
                <w:rFonts w:ascii="Arial" w:hAnsi="Arial" w:cs="Arial"/>
              </w:rPr>
              <w:t>ravel</w:t>
            </w:r>
          </w:p>
        </w:tc>
      </w:tr>
      <w:tr w:rsidR="007439CF" w14:paraId="7A4FDFD5" w14:textId="77777777" w:rsidTr="007439CF">
        <w:tc>
          <w:tcPr>
            <w:tcW w:w="3256" w:type="dxa"/>
            <w:shd w:val="clear" w:color="auto" w:fill="FF0000"/>
          </w:tcPr>
          <w:p w14:paraId="0F0856CA" w14:textId="0BBE113C" w:rsidR="007439CF" w:rsidRDefault="007439CF" w:rsidP="00576782">
            <w:pPr>
              <w:rPr>
                <w:rFonts w:ascii="Arial" w:hAnsi="Arial" w:cs="Arial"/>
              </w:rPr>
            </w:pPr>
            <w:r>
              <w:rPr>
                <w:rFonts w:ascii="Arial" w:hAnsi="Arial" w:cs="Arial"/>
              </w:rPr>
              <w:t>Level Four</w:t>
            </w:r>
          </w:p>
        </w:tc>
        <w:tc>
          <w:tcPr>
            <w:tcW w:w="6094" w:type="dxa"/>
            <w:shd w:val="clear" w:color="auto" w:fill="FF0000"/>
          </w:tcPr>
          <w:p w14:paraId="4DF63B5B" w14:textId="09C231A2" w:rsidR="007439CF" w:rsidRDefault="007439CF" w:rsidP="007439CF">
            <w:pPr>
              <w:jc w:val="center"/>
              <w:rPr>
                <w:rFonts w:ascii="Arial" w:hAnsi="Arial" w:cs="Arial"/>
              </w:rPr>
            </w:pPr>
            <w:r w:rsidRPr="007439CF">
              <w:rPr>
                <w:rFonts w:ascii="Arial" w:hAnsi="Arial" w:cs="Arial"/>
              </w:rPr>
              <w:t xml:space="preserve">Avoid </w:t>
            </w:r>
            <w:r>
              <w:rPr>
                <w:rFonts w:ascii="Arial" w:hAnsi="Arial" w:cs="Arial"/>
              </w:rPr>
              <w:t>All</w:t>
            </w:r>
            <w:r w:rsidRPr="007439CF">
              <w:rPr>
                <w:rFonts w:ascii="Arial" w:hAnsi="Arial" w:cs="Arial"/>
              </w:rPr>
              <w:t xml:space="preserve"> </w:t>
            </w:r>
            <w:r>
              <w:rPr>
                <w:rFonts w:ascii="Arial" w:hAnsi="Arial" w:cs="Arial"/>
              </w:rPr>
              <w:t>T</w:t>
            </w:r>
            <w:r w:rsidRPr="007439CF">
              <w:rPr>
                <w:rFonts w:ascii="Arial" w:hAnsi="Arial" w:cs="Arial"/>
              </w:rPr>
              <w:t>ravel</w:t>
            </w:r>
          </w:p>
        </w:tc>
      </w:tr>
    </w:tbl>
    <w:p w14:paraId="0328E54E" w14:textId="77777777" w:rsidR="00576782" w:rsidRPr="00576782" w:rsidRDefault="00576782" w:rsidP="00576782">
      <w:pPr>
        <w:rPr>
          <w:rFonts w:ascii="Arial" w:hAnsi="Arial" w:cs="Arial"/>
        </w:rPr>
      </w:pPr>
    </w:p>
    <w:p w14:paraId="52F1A37F" w14:textId="77777777" w:rsidR="00576782" w:rsidRPr="00576782" w:rsidRDefault="00576782" w:rsidP="00576782">
      <w:pPr>
        <w:rPr>
          <w:rFonts w:ascii="Arial" w:hAnsi="Arial" w:cs="Arial"/>
        </w:rPr>
      </w:pPr>
      <w:r w:rsidRPr="00576782">
        <w:rPr>
          <w:rFonts w:ascii="Arial" w:hAnsi="Arial" w:cs="Arial"/>
        </w:rPr>
        <w:t>These advisories may apply to an entire country, a specific region within the country, or a town or city. It is up to the insured to confirm if an advisory applies. The coverage for any sickness, injury, or medical condition, or any loss incurred in a specific country, region, or area for which the Government of Canada has issued a travel advisory or formal notice, depends on when the travel advisory is issued:</w:t>
      </w:r>
    </w:p>
    <w:p w14:paraId="1B1A27E4" w14:textId="77777777" w:rsidR="00576782" w:rsidRPr="00576782" w:rsidRDefault="00576782" w:rsidP="00576782">
      <w:pPr>
        <w:rPr>
          <w:rFonts w:ascii="Arial" w:hAnsi="Arial" w:cs="Arial"/>
        </w:rPr>
      </w:pPr>
    </w:p>
    <w:p w14:paraId="55791DC2" w14:textId="77777777" w:rsidR="00576782" w:rsidRPr="00576782" w:rsidRDefault="00576782" w:rsidP="00576782">
      <w:pPr>
        <w:rPr>
          <w:rFonts w:ascii="Arial" w:hAnsi="Arial" w:cs="Arial"/>
        </w:rPr>
      </w:pPr>
      <w:r w:rsidRPr="00576782">
        <w:rPr>
          <w:rFonts w:ascii="Arial" w:hAnsi="Arial" w:cs="Arial"/>
        </w:rPr>
        <w:t>If the travel advisory is issued before the departure date and advises travelers to avoid non-essential travel or avoid all travel to that specific country, region, or area, there is no coverage should the insured choose to travel.</w:t>
      </w:r>
    </w:p>
    <w:p w14:paraId="227783B4" w14:textId="77777777" w:rsidR="00576782" w:rsidRPr="00576782" w:rsidRDefault="00576782" w:rsidP="00576782">
      <w:pPr>
        <w:rPr>
          <w:rFonts w:ascii="Arial" w:hAnsi="Arial" w:cs="Arial"/>
        </w:rPr>
      </w:pPr>
    </w:p>
    <w:p w14:paraId="5E045D44" w14:textId="77777777" w:rsidR="00576782" w:rsidRPr="00576782" w:rsidRDefault="00576782" w:rsidP="00576782">
      <w:pPr>
        <w:rPr>
          <w:rFonts w:ascii="Arial" w:hAnsi="Arial" w:cs="Arial"/>
        </w:rPr>
      </w:pPr>
      <w:r w:rsidRPr="00576782">
        <w:rPr>
          <w:rFonts w:ascii="Arial" w:hAnsi="Arial" w:cs="Arial"/>
        </w:rPr>
        <w:t>If the travel advisory is issued after the departure date, coverage is limited to a period of 10 days from the date the travel advisory or formal notice was issued, or to a period that is reasonably necessary to safely evacuate the country, region, or area.</w:t>
      </w:r>
    </w:p>
    <w:p w14:paraId="687AE17A" w14:textId="77777777" w:rsidR="00576782" w:rsidRPr="00576782" w:rsidRDefault="00576782" w:rsidP="00576782">
      <w:pPr>
        <w:rPr>
          <w:rFonts w:ascii="Arial" w:hAnsi="Arial" w:cs="Arial"/>
        </w:rPr>
      </w:pPr>
    </w:p>
    <w:p w14:paraId="4D28F51D" w14:textId="77777777" w:rsidR="00576782" w:rsidRPr="00576782" w:rsidRDefault="00576782" w:rsidP="00576782">
      <w:pPr>
        <w:rPr>
          <w:rFonts w:ascii="Arial" w:hAnsi="Arial" w:cs="Arial"/>
        </w:rPr>
      </w:pPr>
      <w:r w:rsidRPr="00576782">
        <w:rPr>
          <w:rFonts w:ascii="Arial" w:hAnsi="Arial" w:cs="Arial"/>
        </w:rPr>
        <w:t>It is important to note that the travel advisory section varies among insurers, and some insurers may not include this section at all. Brokers and agents should review each policy thoroughly when working with applicants to determine the policy that best matches their needs.</w:t>
      </w:r>
    </w:p>
    <w:p w14:paraId="375033AD" w14:textId="77777777" w:rsidR="00576782" w:rsidRPr="00576782" w:rsidRDefault="00576782" w:rsidP="00576782">
      <w:pPr>
        <w:rPr>
          <w:rFonts w:ascii="Arial" w:hAnsi="Arial" w:cs="Arial"/>
        </w:rPr>
      </w:pPr>
    </w:p>
    <w:p w14:paraId="4AA10582" w14:textId="758FE050" w:rsidR="00576782" w:rsidRPr="00576782" w:rsidRDefault="00576782" w:rsidP="00576782">
      <w:pPr>
        <w:rPr>
          <w:rFonts w:ascii="Arial" w:hAnsi="Arial" w:cs="Arial"/>
        </w:rPr>
      </w:pPr>
      <w:r w:rsidRPr="00576782">
        <w:rPr>
          <w:rFonts w:ascii="Arial" w:hAnsi="Arial" w:cs="Arial"/>
        </w:rPr>
        <w:t xml:space="preserve">Details about travel advisories can be found on the government website at </w:t>
      </w:r>
      <w:hyperlink r:id="rId9" w:history="1">
        <w:r w:rsidRPr="00576782">
          <w:rPr>
            <w:rStyle w:val="Hyperlink"/>
            <w:rFonts w:ascii="Arial" w:hAnsi="Arial" w:cs="Arial"/>
          </w:rPr>
          <w:t>https://travel.gc.ca/travelling/advisories</w:t>
        </w:r>
      </w:hyperlink>
    </w:p>
    <w:p w14:paraId="1ADB3B08" w14:textId="2533EEA3" w:rsidR="00576782" w:rsidRDefault="00576782" w:rsidP="00576782">
      <w:pPr>
        <w:rPr>
          <w:rFonts w:ascii="Arial" w:hAnsi="Arial" w:cs="Arial"/>
        </w:rPr>
      </w:pPr>
      <w:r w:rsidRPr="00576782">
        <w:rPr>
          <w:rFonts w:ascii="Arial" w:hAnsi="Arial" w:cs="Arial"/>
        </w:rPr>
        <w:t>Policies typically have exclusions related to Level 3 or 4 travel advisories. Coverage may be excluded for any claims that occur where the advisory applies or may only be for claims related to the reason for the advisory.</w:t>
      </w:r>
    </w:p>
    <w:p w14:paraId="5456AD18" w14:textId="1C3B4F4F" w:rsidR="001C604D" w:rsidRDefault="001C604D" w:rsidP="00576782">
      <w:pPr>
        <w:rPr>
          <w:rFonts w:ascii="Arial" w:hAnsi="Arial" w:cs="Arial"/>
        </w:rPr>
      </w:pPr>
    </w:p>
    <w:p w14:paraId="2A5E3828" w14:textId="138FAD8B" w:rsidR="001C604D" w:rsidRPr="007C2E7D" w:rsidRDefault="001C604D" w:rsidP="007C2E7D">
      <w:pPr>
        <w:pStyle w:val="Heading2"/>
        <w:rPr>
          <w:rFonts w:ascii="Arial" w:hAnsi="Arial" w:cs="Arial"/>
          <w:b/>
          <w:bCs/>
          <w:color w:val="000000" w:themeColor="text1"/>
        </w:rPr>
      </w:pPr>
      <w:bookmarkStart w:id="26" w:name="_Toc92978299"/>
      <w:r w:rsidRPr="007C2E7D">
        <w:rPr>
          <w:rFonts w:ascii="Arial" w:hAnsi="Arial" w:cs="Arial"/>
          <w:b/>
          <w:bCs/>
          <w:color w:val="000000" w:themeColor="text1"/>
        </w:rPr>
        <w:t>Terrorism</w:t>
      </w:r>
      <w:bookmarkEnd w:id="26"/>
    </w:p>
    <w:p w14:paraId="0A0175A8" w14:textId="0EA34730" w:rsidR="001C604D" w:rsidRPr="00576782" w:rsidRDefault="001C604D" w:rsidP="00576782">
      <w:pPr>
        <w:rPr>
          <w:rFonts w:ascii="Arial" w:hAnsi="Arial" w:cs="Arial"/>
        </w:rPr>
      </w:pPr>
      <w:r>
        <w:rPr>
          <w:rFonts w:ascii="Arial" w:hAnsi="Arial" w:cs="Arial"/>
        </w:rPr>
        <w:t>Any act of terrorism is obviously excluded and uninsurable.</w:t>
      </w:r>
    </w:p>
    <w:p w14:paraId="67746ACF" w14:textId="77777777" w:rsidR="00576782" w:rsidRPr="00576782" w:rsidRDefault="00576782" w:rsidP="00576782">
      <w:pPr>
        <w:rPr>
          <w:rFonts w:ascii="Arial" w:hAnsi="Arial" w:cs="Arial"/>
        </w:rPr>
      </w:pPr>
    </w:p>
    <w:p w14:paraId="78327D48" w14:textId="1C2B5772" w:rsidR="00576782" w:rsidRPr="007C2E7D" w:rsidRDefault="00576782" w:rsidP="007C2E7D">
      <w:pPr>
        <w:pStyle w:val="Heading2"/>
        <w:rPr>
          <w:rFonts w:ascii="Arial" w:hAnsi="Arial" w:cs="Arial"/>
          <w:b/>
          <w:bCs/>
          <w:color w:val="000000" w:themeColor="text1"/>
        </w:rPr>
      </w:pPr>
      <w:bookmarkStart w:id="27" w:name="_Toc92978300"/>
      <w:r w:rsidRPr="007C2E7D">
        <w:rPr>
          <w:rFonts w:ascii="Arial" w:hAnsi="Arial" w:cs="Arial"/>
          <w:b/>
          <w:bCs/>
          <w:color w:val="000000" w:themeColor="text1"/>
        </w:rPr>
        <w:t>Travel Contrary to Medical Advice</w:t>
      </w:r>
      <w:bookmarkEnd w:id="27"/>
    </w:p>
    <w:p w14:paraId="43FD3D8D" w14:textId="77777777" w:rsidR="00576782" w:rsidRPr="00576782" w:rsidRDefault="00576782" w:rsidP="00576782">
      <w:pPr>
        <w:rPr>
          <w:rFonts w:ascii="Arial" w:hAnsi="Arial" w:cs="Arial"/>
        </w:rPr>
      </w:pPr>
      <w:r w:rsidRPr="00576782">
        <w:rPr>
          <w:rFonts w:ascii="Arial" w:hAnsi="Arial" w:cs="Arial"/>
        </w:rPr>
        <w:t>Where, in the opinion of a physician, an existing health condition would likely be worsened by travel, the insured jeopardizes his or her coverage by travelling regardless of the warning.</w:t>
      </w:r>
    </w:p>
    <w:p w14:paraId="652F1094" w14:textId="77777777" w:rsidR="00576782" w:rsidRPr="00576782" w:rsidRDefault="00576782" w:rsidP="00576782">
      <w:pPr>
        <w:rPr>
          <w:rFonts w:ascii="Arial" w:hAnsi="Arial" w:cs="Arial"/>
        </w:rPr>
      </w:pPr>
    </w:p>
    <w:p w14:paraId="599BED1C" w14:textId="22B6FBFB" w:rsidR="00576782" w:rsidRPr="007C2E7D" w:rsidRDefault="00576782" w:rsidP="007C2E7D">
      <w:pPr>
        <w:pStyle w:val="Heading2"/>
        <w:rPr>
          <w:rFonts w:ascii="Arial" w:hAnsi="Arial" w:cs="Arial"/>
          <w:b/>
          <w:bCs/>
          <w:color w:val="000000" w:themeColor="text1"/>
        </w:rPr>
      </w:pPr>
      <w:bookmarkStart w:id="28" w:name="_Toc92978301"/>
      <w:r w:rsidRPr="007C2E7D">
        <w:rPr>
          <w:rFonts w:ascii="Arial" w:hAnsi="Arial" w:cs="Arial"/>
          <w:b/>
          <w:bCs/>
          <w:color w:val="000000" w:themeColor="text1"/>
        </w:rPr>
        <w:t>Unapproved Facility</w:t>
      </w:r>
      <w:bookmarkEnd w:id="28"/>
    </w:p>
    <w:p w14:paraId="4DE421DD" w14:textId="77777777" w:rsidR="00576782" w:rsidRPr="00576782" w:rsidRDefault="00576782" w:rsidP="00576782">
      <w:pPr>
        <w:rPr>
          <w:rFonts w:ascii="Arial" w:hAnsi="Arial" w:cs="Arial"/>
        </w:rPr>
      </w:pPr>
      <w:r w:rsidRPr="00576782">
        <w:rPr>
          <w:rFonts w:ascii="Arial" w:hAnsi="Arial" w:cs="Arial"/>
        </w:rPr>
        <w:t>Care in other than a defined hospital or medical facility is not covered.</w:t>
      </w:r>
    </w:p>
    <w:p w14:paraId="43F3FB32" w14:textId="77777777" w:rsidR="00576782" w:rsidRPr="00576782" w:rsidRDefault="00576782" w:rsidP="00576782">
      <w:pPr>
        <w:rPr>
          <w:rFonts w:ascii="Arial" w:hAnsi="Arial" w:cs="Arial"/>
        </w:rPr>
      </w:pPr>
    </w:p>
    <w:p w14:paraId="01F873D3" w14:textId="77777777" w:rsidR="00576782" w:rsidRPr="007C2E7D" w:rsidRDefault="00576782" w:rsidP="007C2E7D">
      <w:pPr>
        <w:pStyle w:val="Heading2"/>
        <w:rPr>
          <w:rFonts w:ascii="Arial" w:hAnsi="Arial" w:cs="Arial"/>
          <w:b/>
          <w:bCs/>
          <w:color w:val="000000" w:themeColor="text1"/>
        </w:rPr>
      </w:pPr>
      <w:bookmarkStart w:id="29" w:name="_Toc92978302"/>
      <w:r w:rsidRPr="007C2E7D">
        <w:rPr>
          <w:rFonts w:ascii="Arial" w:hAnsi="Arial" w:cs="Arial"/>
          <w:b/>
          <w:bCs/>
          <w:color w:val="000000" w:themeColor="text1"/>
        </w:rPr>
        <w:t>War</w:t>
      </w:r>
      <w:bookmarkEnd w:id="29"/>
    </w:p>
    <w:p w14:paraId="2CD23D31" w14:textId="33802425" w:rsidR="00576782" w:rsidRPr="00576782" w:rsidRDefault="00576782" w:rsidP="00576782">
      <w:pPr>
        <w:rPr>
          <w:rFonts w:ascii="Arial" w:hAnsi="Arial" w:cs="Arial"/>
        </w:rPr>
      </w:pPr>
      <w:r w:rsidRPr="00576782">
        <w:rPr>
          <w:rFonts w:ascii="Arial" w:hAnsi="Arial" w:cs="Arial"/>
        </w:rPr>
        <w:t xml:space="preserve">Expenses arising from any or </w:t>
      </w:r>
      <w:proofErr w:type="gramStart"/>
      <w:r w:rsidRPr="00576782">
        <w:rPr>
          <w:rFonts w:ascii="Arial" w:hAnsi="Arial" w:cs="Arial"/>
        </w:rPr>
        <w:t>all of</w:t>
      </w:r>
      <w:proofErr w:type="gramEnd"/>
      <w:r w:rsidRPr="00576782">
        <w:rPr>
          <w:rFonts w:ascii="Arial" w:hAnsi="Arial" w:cs="Arial"/>
        </w:rPr>
        <w:t xml:space="preserve"> these perils are excluded: exposure to war (whether declared or not), act of war, riot, civil disorders, military exercises, and willful exposure to peril.</w:t>
      </w:r>
    </w:p>
    <w:sectPr w:rsidR="00576782" w:rsidRPr="00576782" w:rsidSect="007C2E7D">
      <w:footerReference w:type="default" r:id="rId10"/>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283C0" w14:textId="77777777" w:rsidR="00C978F1" w:rsidRDefault="00C978F1" w:rsidP="007700DF">
      <w:r>
        <w:separator/>
      </w:r>
    </w:p>
  </w:endnote>
  <w:endnote w:type="continuationSeparator" w:id="0">
    <w:p w14:paraId="3DE12861" w14:textId="77777777" w:rsidR="00C978F1" w:rsidRDefault="00C978F1" w:rsidP="0077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shd w:val="clear" w:color="auto" w:fill="4472C4" w:themeFill="accent1"/>
      <w:tblCellMar>
        <w:left w:w="115" w:type="dxa"/>
        <w:right w:w="115" w:type="dxa"/>
      </w:tblCellMar>
      <w:tblLook w:val="04A0" w:firstRow="1" w:lastRow="0" w:firstColumn="1" w:lastColumn="0" w:noHBand="0" w:noVBand="1"/>
    </w:tblPr>
    <w:tblGrid>
      <w:gridCol w:w="4680"/>
      <w:gridCol w:w="4680"/>
    </w:tblGrid>
    <w:tr w:rsidR="007700DF" w14:paraId="235A0021" w14:textId="77777777">
      <w:tc>
        <w:tcPr>
          <w:tcW w:w="2500" w:type="pct"/>
          <w:shd w:val="clear" w:color="auto" w:fill="4472C4" w:themeFill="accent1"/>
          <w:vAlign w:val="center"/>
        </w:tcPr>
        <w:p w14:paraId="73B66ABA" w14:textId="1F00196E" w:rsidR="007700DF" w:rsidRDefault="007700DF">
          <w:pPr>
            <w:pStyle w:val="Footer"/>
            <w:tabs>
              <w:tab w:val="clear" w:pos="4680"/>
              <w:tab w:val="clear" w:pos="9360"/>
            </w:tabs>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BEB8A8284A22F947BC56F66C196966F3"/>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sz w:val="18"/>
                  <w:szCs w:val="18"/>
                </w:rPr>
                <w:t>Exclusions</w:t>
              </w:r>
            </w:sdtContent>
          </w:sdt>
        </w:p>
      </w:tc>
      <w:tc>
        <w:tcPr>
          <w:tcW w:w="2500" w:type="pct"/>
          <w:shd w:val="clear" w:color="auto" w:fill="4472C4" w:themeFill="accent1"/>
          <w:vAlign w:val="center"/>
        </w:tcPr>
        <w:sdt>
          <w:sdtPr>
            <w:rPr>
              <w:caps/>
              <w:color w:val="FFFFFF" w:themeColor="background1"/>
              <w:sz w:val="18"/>
              <w:szCs w:val="18"/>
            </w:rPr>
            <w:alias w:val="Author"/>
            <w:tag w:val=""/>
            <w:id w:val="-1822267932"/>
            <w:placeholder>
              <w:docPart w:val="890F3FE715C637418B8805950A144AA2"/>
            </w:placeholder>
            <w:dataBinding w:prefixMappings="xmlns:ns0='http://purl.org/dc/elements/1.1/' xmlns:ns1='http://schemas.openxmlformats.org/package/2006/metadata/core-properties' " w:xpath="/ns1:coreProperties[1]/ns0:creator[1]" w:storeItemID="{6C3C8BC8-F283-45AE-878A-BAB7291924A1}"/>
            <w:text/>
          </w:sdtPr>
          <w:sdtContent>
            <w:p w14:paraId="38294C1F" w14:textId="2288FBB5" w:rsidR="007700DF" w:rsidRDefault="007700DF">
              <w:pPr>
                <w:pStyle w:val="Footer"/>
                <w:tabs>
                  <w:tab w:val="clear" w:pos="4680"/>
                  <w:tab w:val="clear" w:pos="9360"/>
                </w:tabs>
                <w:spacing w:before="80" w:after="80"/>
                <w:jc w:val="right"/>
                <w:rPr>
                  <w:caps/>
                  <w:color w:val="FFFFFF" w:themeColor="background1"/>
                  <w:sz w:val="18"/>
                  <w:szCs w:val="18"/>
                </w:rPr>
              </w:pPr>
              <w:r>
                <w:rPr>
                  <w:caps/>
                  <w:color w:val="FFFFFF" w:themeColor="background1"/>
                  <w:sz w:val="18"/>
                  <w:szCs w:val="18"/>
                </w:rPr>
                <w:t>© 2022 MRD TRAINING &amp; CONSULTING INC.</w:t>
              </w:r>
            </w:p>
          </w:sdtContent>
        </w:sdt>
      </w:tc>
    </w:tr>
  </w:tbl>
  <w:p w14:paraId="66F7B936" w14:textId="77777777" w:rsidR="007700DF" w:rsidRDefault="00770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62A2" w14:textId="77777777" w:rsidR="00C978F1" w:rsidRDefault="00C978F1" w:rsidP="007700DF">
      <w:r>
        <w:separator/>
      </w:r>
    </w:p>
  </w:footnote>
  <w:footnote w:type="continuationSeparator" w:id="0">
    <w:p w14:paraId="021401C6" w14:textId="77777777" w:rsidR="00C978F1" w:rsidRDefault="00C978F1" w:rsidP="00770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9E6C79"/>
    <w:multiLevelType w:val="hybridMultilevel"/>
    <w:tmpl w:val="5D200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1655BF"/>
    <w:multiLevelType w:val="multilevel"/>
    <w:tmpl w:val="9702A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48329D"/>
    <w:multiLevelType w:val="multilevel"/>
    <w:tmpl w:val="E8ACD6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782"/>
    <w:rsid w:val="001C604D"/>
    <w:rsid w:val="00576782"/>
    <w:rsid w:val="007439CF"/>
    <w:rsid w:val="007700DF"/>
    <w:rsid w:val="007C2E7D"/>
    <w:rsid w:val="008F05F8"/>
    <w:rsid w:val="00B353BF"/>
    <w:rsid w:val="00C978F1"/>
    <w:rsid w:val="00E45A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A97B6"/>
  <w15:chartTrackingRefBased/>
  <w15:docId w15:val="{A3397F43-F937-5A47-9798-5C4947B3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2E7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2E7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6782"/>
    <w:rPr>
      <w:color w:val="0563C1" w:themeColor="hyperlink"/>
      <w:u w:val="single"/>
    </w:rPr>
  </w:style>
  <w:style w:type="character" w:styleId="UnresolvedMention">
    <w:name w:val="Unresolved Mention"/>
    <w:basedOn w:val="DefaultParagraphFont"/>
    <w:uiPriority w:val="99"/>
    <w:semiHidden/>
    <w:unhideWhenUsed/>
    <w:rsid w:val="00576782"/>
    <w:rPr>
      <w:color w:val="605E5C"/>
      <w:shd w:val="clear" w:color="auto" w:fill="E1DFDD"/>
    </w:rPr>
  </w:style>
  <w:style w:type="character" w:customStyle="1" w:styleId="apple-converted-space">
    <w:name w:val="apple-converted-space"/>
    <w:basedOn w:val="DefaultParagraphFont"/>
    <w:rsid w:val="00E45A5F"/>
  </w:style>
  <w:style w:type="paragraph" w:styleId="NormalWeb">
    <w:name w:val="Normal (Web)"/>
    <w:basedOn w:val="Normal"/>
    <w:uiPriority w:val="99"/>
    <w:unhideWhenUsed/>
    <w:rsid w:val="00B353B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7439CF"/>
    <w:pPr>
      <w:ind w:left="720"/>
      <w:contextualSpacing/>
    </w:pPr>
  </w:style>
  <w:style w:type="table" w:styleId="TableGrid">
    <w:name w:val="Table Grid"/>
    <w:basedOn w:val="TableNormal"/>
    <w:uiPriority w:val="39"/>
    <w:rsid w:val="00743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C2E7D"/>
    <w:rPr>
      <w:rFonts w:eastAsiaTheme="minorEastAsia"/>
      <w:sz w:val="22"/>
      <w:szCs w:val="22"/>
      <w:lang w:val="en-US" w:eastAsia="zh-CN"/>
    </w:rPr>
  </w:style>
  <w:style w:type="character" w:customStyle="1" w:styleId="NoSpacingChar">
    <w:name w:val="No Spacing Char"/>
    <w:basedOn w:val="DefaultParagraphFont"/>
    <w:link w:val="NoSpacing"/>
    <w:uiPriority w:val="1"/>
    <w:rsid w:val="007C2E7D"/>
    <w:rPr>
      <w:rFonts w:eastAsiaTheme="minorEastAsia"/>
      <w:sz w:val="22"/>
      <w:szCs w:val="22"/>
      <w:lang w:val="en-US" w:eastAsia="zh-CN"/>
    </w:rPr>
  </w:style>
  <w:style w:type="character" w:customStyle="1" w:styleId="Heading1Char">
    <w:name w:val="Heading 1 Char"/>
    <w:basedOn w:val="DefaultParagraphFont"/>
    <w:link w:val="Heading1"/>
    <w:uiPriority w:val="9"/>
    <w:rsid w:val="007C2E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C2E7D"/>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7700DF"/>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7700DF"/>
    <w:pPr>
      <w:spacing w:before="120"/>
    </w:pPr>
    <w:rPr>
      <w:rFonts w:cstheme="minorHAnsi"/>
      <w:b/>
      <w:bCs/>
      <w:i/>
      <w:iCs/>
    </w:rPr>
  </w:style>
  <w:style w:type="paragraph" w:styleId="TOC2">
    <w:name w:val="toc 2"/>
    <w:basedOn w:val="Normal"/>
    <w:next w:val="Normal"/>
    <w:autoRedefine/>
    <w:uiPriority w:val="39"/>
    <w:unhideWhenUsed/>
    <w:rsid w:val="007700DF"/>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7700DF"/>
    <w:pPr>
      <w:ind w:left="480"/>
    </w:pPr>
    <w:rPr>
      <w:rFonts w:cstheme="minorHAnsi"/>
      <w:sz w:val="20"/>
      <w:szCs w:val="20"/>
    </w:rPr>
  </w:style>
  <w:style w:type="paragraph" w:styleId="TOC4">
    <w:name w:val="toc 4"/>
    <w:basedOn w:val="Normal"/>
    <w:next w:val="Normal"/>
    <w:autoRedefine/>
    <w:uiPriority w:val="39"/>
    <w:semiHidden/>
    <w:unhideWhenUsed/>
    <w:rsid w:val="007700DF"/>
    <w:pPr>
      <w:ind w:left="720"/>
    </w:pPr>
    <w:rPr>
      <w:rFonts w:cstheme="minorHAnsi"/>
      <w:sz w:val="20"/>
      <w:szCs w:val="20"/>
    </w:rPr>
  </w:style>
  <w:style w:type="paragraph" w:styleId="TOC5">
    <w:name w:val="toc 5"/>
    <w:basedOn w:val="Normal"/>
    <w:next w:val="Normal"/>
    <w:autoRedefine/>
    <w:uiPriority w:val="39"/>
    <w:semiHidden/>
    <w:unhideWhenUsed/>
    <w:rsid w:val="007700DF"/>
    <w:pPr>
      <w:ind w:left="960"/>
    </w:pPr>
    <w:rPr>
      <w:rFonts w:cstheme="minorHAnsi"/>
      <w:sz w:val="20"/>
      <w:szCs w:val="20"/>
    </w:rPr>
  </w:style>
  <w:style w:type="paragraph" w:styleId="TOC6">
    <w:name w:val="toc 6"/>
    <w:basedOn w:val="Normal"/>
    <w:next w:val="Normal"/>
    <w:autoRedefine/>
    <w:uiPriority w:val="39"/>
    <w:semiHidden/>
    <w:unhideWhenUsed/>
    <w:rsid w:val="007700DF"/>
    <w:pPr>
      <w:ind w:left="1200"/>
    </w:pPr>
    <w:rPr>
      <w:rFonts w:cstheme="minorHAnsi"/>
      <w:sz w:val="20"/>
      <w:szCs w:val="20"/>
    </w:rPr>
  </w:style>
  <w:style w:type="paragraph" w:styleId="TOC7">
    <w:name w:val="toc 7"/>
    <w:basedOn w:val="Normal"/>
    <w:next w:val="Normal"/>
    <w:autoRedefine/>
    <w:uiPriority w:val="39"/>
    <w:semiHidden/>
    <w:unhideWhenUsed/>
    <w:rsid w:val="007700DF"/>
    <w:pPr>
      <w:ind w:left="1440"/>
    </w:pPr>
    <w:rPr>
      <w:rFonts w:cstheme="minorHAnsi"/>
      <w:sz w:val="20"/>
      <w:szCs w:val="20"/>
    </w:rPr>
  </w:style>
  <w:style w:type="paragraph" w:styleId="TOC8">
    <w:name w:val="toc 8"/>
    <w:basedOn w:val="Normal"/>
    <w:next w:val="Normal"/>
    <w:autoRedefine/>
    <w:uiPriority w:val="39"/>
    <w:semiHidden/>
    <w:unhideWhenUsed/>
    <w:rsid w:val="007700DF"/>
    <w:pPr>
      <w:ind w:left="1680"/>
    </w:pPr>
    <w:rPr>
      <w:rFonts w:cstheme="minorHAnsi"/>
      <w:sz w:val="20"/>
      <w:szCs w:val="20"/>
    </w:rPr>
  </w:style>
  <w:style w:type="paragraph" w:styleId="TOC9">
    <w:name w:val="toc 9"/>
    <w:basedOn w:val="Normal"/>
    <w:next w:val="Normal"/>
    <w:autoRedefine/>
    <w:uiPriority w:val="39"/>
    <w:semiHidden/>
    <w:unhideWhenUsed/>
    <w:rsid w:val="007700DF"/>
    <w:pPr>
      <w:ind w:left="1920"/>
    </w:pPr>
    <w:rPr>
      <w:rFonts w:cstheme="minorHAnsi"/>
      <w:sz w:val="20"/>
      <w:szCs w:val="20"/>
    </w:rPr>
  </w:style>
  <w:style w:type="paragraph" w:styleId="Header">
    <w:name w:val="header"/>
    <w:basedOn w:val="Normal"/>
    <w:link w:val="HeaderChar"/>
    <w:uiPriority w:val="99"/>
    <w:unhideWhenUsed/>
    <w:rsid w:val="007700DF"/>
    <w:pPr>
      <w:tabs>
        <w:tab w:val="center" w:pos="4680"/>
        <w:tab w:val="right" w:pos="9360"/>
      </w:tabs>
    </w:pPr>
  </w:style>
  <w:style w:type="character" w:customStyle="1" w:styleId="HeaderChar">
    <w:name w:val="Header Char"/>
    <w:basedOn w:val="DefaultParagraphFont"/>
    <w:link w:val="Header"/>
    <w:uiPriority w:val="99"/>
    <w:rsid w:val="007700DF"/>
  </w:style>
  <w:style w:type="paragraph" w:styleId="Footer">
    <w:name w:val="footer"/>
    <w:basedOn w:val="Normal"/>
    <w:link w:val="FooterChar"/>
    <w:uiPriority w:val="99"/>
    <w:unhideWhenUsed/>
    <w:rsid w:val="007700DF"/>
    <w:pPr>
      <w:tabs>
        <w:tab w:val="center" w:pos="4680"/>
        <w:tab w:val="right" w:pos="9360"/>
      </w:tabs>
    </w:pPr>
  </w:style>
  <w:style w:type="character" w:customStyle="1" w:styleId="FooterChar">
    <w:name w:val="Footer Char"/>
    <w:basedOn w:val="DefaultParagraphFont"/>
    <w:link w:val="Footer"/>
    <w:uiPriority w:val="99"/>
    <w:rsid w:val="00770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2422">
      <w:bodyDiv w:val="1"/>
      <w:marLeft w:val="0"/>
      <w:marRight w:val="0"/>
      <w:marTop w:val="0"/>
      <w:marBottom w:val="0"/>
      <w:divBdr>
        <w:top w:val="none" w:sz="0" w:space="0" w:color="auto"/>
        <w:left w:val="none" w:sz="0" w:space="0" w:color="auto"/>
        <w:bottom w:val="none" w:sz="0" w:space="0" w:color="auto"/>
        <w:right w:val="none" w:sz="0" w:space="0" w:color="auto"/>
      </w:divBdr>
    </w:div>
    <w:div w:id="464348865">
      <w:bodyDiv w:val="1"/>
      <w:marLeft w:val="0"/>
      <w:marRight w:val="0"/>
      <w:marTop w:val="0"/>
      <w:marBottom w:val="0"/>
      <w:divBdr>
        <w:top w:val="none" w:sz="0" w:space="0" w:color="auto"/>
        <w:left w:val="none" w:sz="0" w:space="0" w:color="auto"/>
        <w:bottom w:val="none" w:sz="0" w:space="0" w:color="auto"/>
        <w:right w:val="none" w:sz="0" w:space="0" w:color="auto"/>
      </w:divBdr>
      <w:divsChild>
        <w:div w:id="464202562">
          <w:marLeft w:val="0"/>
          <w:marRight w:val="0"/>
          <w:marTop w:val="0"/>
          <w:marBottom w:val="0"/>
          <w:divBdr>
            <w:top w:val="none" w:sz="0" w:space="0" w:color="auto"/>
            <w:left w:val="none" w:sz="0" w:space="0" w:color="auto"/>
            <w:bottom w:val="none" w:sz="0" w:space="0" w:color="auto"/>
            <w:right w:val="none" w:sz="0" w:space="0" w:color="auto"/>
          </w:divBdr>
          <w:divsChild>
            <w:div w:id="1907648343">
              <w:marLeft w:val="0"/>
              <w:marRight w:val="0"/>
              <w:marTop w:val="0"/>
              <w:marBottom w:val="0"/>
              <w:divBdr>
                <w:top w:val="none" w:sz="0" w:space="0" w:color="auto"/>
                <w:left w:val="none" w:sz="0" w:space="0" w:color="auto"/>
                <w:bottom w:val="none" w:sz="0" w:space="0" w:color="auto"/>
                <w:right w:val="none" w:sz="0" w:space="0" w:color="auto"/>
              </w:divBdr>
              <w:divsChild>
                <w:div w:id="140437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40869">
      <w:bodyDiv w:val="1"/>
      <w:marLeft w:val="0"/>
      <w:marRight w:val="0"/>
      <w:marTop w:val="0"/>
      <w:marBottom w:val="0"/>
      <w:divBdr>
        <w:top w:val="none" w:sz="0" w:space="0" w:color="auto"/>
        <w:left w:val="none" w:sz="0" w:space="0" w:color="auto"/>
        <w:bottom w:val="none" w:sz="0" w:space="0" w:color="auto"/>
        <w:right w:val="none" w:sz="0" w:space="0" w:color="auto"/>
      </w:divBdr>
    </w:div>
    <w:div w:id="1432702000">
      <w:bodyDiv w:val="1"/>
      <w:marLeft w:val="0"/>
      <w:marRight w:val="0"/>
      <w:marTop w:val="0"/>
      <w:marBottom w:val="0"/>
      <w:divBdr>
        <w:top w:val="none" w:sz="0" w:space="0" w:color="auto"/>
        <w:left w:val="none" w:sz="0" w:space="0" w:color="auto"/>
        <w:bottom w:val="none" w:sz="0" w:space="0" w:color="auto"/>
        <w:right w:val="none" w:sz="0" w:space="0" w:color="auto"/>
      </w:divBdr>
      <w:divsChild>
        <w:div w:id="1790008849">
          <w:marLeft w:val="0"/>
          <w:marRight w:val="0"/>
          <w:marTop w:val="0"/>
          <w:marBottom w:val="0"/>
          <w:divBdr>
            <w:top w:val="none" w:sz="0" w:space="0" w:color="auto"/>
            <w:left w:val="none" w:sz="0" w:space="0" w:color="auto"/>
            <w:bottom w:val="none" w:sz="0" w:space="0" w:color="auto"/>
            <w:right w:val="none" w:sz="0" w:space="0" w:color="auto"/>
          </w:divBdr>
          <w:divsChild>
            <w:div w:id="1322731224">
              <w:marLeft w:val="0"/>
              <w:marRight w:val="0"/>
              <w:marTop w:val="0"/>
              <w:marBottom w:val="0"/>
              <w:divBdr>
                <w:top w:val="none" w:sz="0" w:space="0" w:color="auto"/>
                <w:left w:val="none" w:sz="0" w:space="0" w:color="auto"/>
                <w:bottom w:val="none" w:sz="0" w:space="0" w:color="auto"/>
                <w:right w:val="none" w:sz="0" w:space="0" w:color="auto"/>
              </w:divBdr>
              <w:divsChild>
                <w:div w:id="20269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634646">
      <w:bodyDiv w:val="1"/>
      <w:marLeft w:val="0"/>
      <w:marRight w:val="0"/>
      <w:marTop w:val="0"/>
      <w:marBottom w:val="0"/>
      <w:divBdr>
        <w:top w:val="none" w:sz="0" w:space="0" w:color="auto"/>
        <w:left w:val="none" w:sz="0" w:space="0" w:color="auto"/>
        <w:bottom w:val="none" w:sz="0" w:space="0" w:color="auto"/>
        <w:right w:val="none" w:sz="0" w:space="0" w:color="auto"/>
      </w:divBdr>
      <w:divsChild>
        <w:div w:id="329142924">
          <w:marLeft w:val="0"/>
          <w:marRight w:val="0"/>
          <w:marTop w:val="0"/>
          <w:marBottom w:val="0"/>
          <w:divBdr>
            <w:top w:val="none" w:sz="0" w:space="0" w:color="auto"/>
            <w:left w:val="none" w:sz="0" w:space="0" w:color="auto"/>
            <w:bottom w:val="none" w:sz="0" w:space="0" w:color="auto"/>
            <w:right w:val="none" w:sz="0" w:space="0" w:color="auto"/>
          </w:divBdr>
          <w:divsChild>
            <w:div w:id="1320882735">
              <w:marLeft w:val="0"/>
              <w:marRight w:val="0"/>
              <w:marTop w:val="0"/>
              <w:marBottom w:val="0"/>
              <w:divBdr>
                <w:top w:val="none" w:sz="0" w:space="0" w:color="auto"/>
                <w:left w:val="none" w:sz="0" w:space="0" w:color="auto"/>
                <w:bottom w:val="none" w:sz="0" w:space="0" w:color="auto"/>
                <w:right w:val="none" w:sz="0" w:space="0" w:color="auto"/>
              </w:divBdr>
              <w:divsChild>
                <w:div w:id="7340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ravel.gc.ca/travelling/advisori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B8A8284A22F947BC56F66C196966F3"/>
        <w:category>
          <w:name w:val="General"/>
          <w:gallery w:val="placeholder"/>
        </w:category>
        <w:types>
          <w:type w:val="bbPlcHdr"/>
        </w:types>
        <w:behaviors>
          <w:behavior w:val="content"/>
        </w:behaviors>
        <w:guid w:val="{0F0D71C1-BAF6-FE4A-B9FD-65A01D90E84B}"/>
      </w:docPartPr>
      <w:docPartBody>
        <w:p w:rsidR="00000000" w:rsidRDefault="00F837A5" w:rsidP="00F837A5">
          <w:pPr>
            <w:pStyle w:val="BEB8A8284A22F947BC56F66C196966F3"/>
          </w:pPr>
          <w:r>
            <w:rPr>
              <w:caps/>
              <w:color w:val="FFFFFF" w:themeColor="background1"/>
              <w:sz w:val="18"/>
              <w:szCs w:val="18"/>
            </w:rPr>
            <w:t>[Document title]</w:t>
          </w:r>
        </w:p>
      </w:docPartBody>
    </w:docPart>
    <w:docPart>
      <w:docPartPr>
        <w:name w:val="890F3FE715C637418B8805950A144AA2"/>
        <w:category>
          <w:name w:val="General"/>
          <w:gallery w:val="placeholder"/>
        </w:category>
        <w:types>
          <w:type w:val="bbPlcHdr"/>
        </w:types>
        <w:behaviors>
          <w:behavior w:val="content"/>
        </w:behaviors>
        <w:guid w:val="{0F63B780-3EC3-4D41-A9EE-63277BC1FDE9}"/>
      </w:docPartPr>
      <w:docPartBody>
        <w:p w:rsidR="00000000" w:rsidRDefault="00F837A5" w:rsidP="00F837A5">
          <w:pPr>
            <w:pStyle w:val="890F3FE715C637418B8805950A144AA2"/>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A5"/>
    <w:rsid w:val="00496820"/>
    <w:rsid w:val="00F837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B8A8284A22F947BC56F66C196966F3">
    <w:name w:val="BEB8A8284A22F947BC56F66C196966F3"/>
    <w:rsid w:val="00F837A5"/>
  </w:style>
  <w:style w:type="paragraph" w:customStyle="1" w:styleId="890F3FE715C637418B8805950A144AA2">
    <w:name w:val="890F3FE715C637418B8805950A144AA2"/>
    <w:rsid w:val="00F837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1BC24-AF7A-FD42-A324-49522B79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1980</Words>
  <Characters>11289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Exclusions</dc:title>
  <dc:subject/>
  <dc:creator>© 2022 MRD TRAINING &amp; CONSULTING INC.</dc:creator>
  <cp:keywords/>
  <dc:description/>
  <cp:lastModifiedBy>Melanie Needham</cp:lastModifiedBy>
  <cp:revision>2</cp:revision>
  <dcterms:created xsi:type="dcterms:W3CDTF">2022-01-13T19:58:00Z</dcterms:created>
  <dcterms:modified xsi:type="dcterms:W3CDTF">2022-01-13T19:58:00Z</dcterms:modified>
</cp:coreProperties>
</file>